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A94AA" w14:textId="77777777" w:rsidR="009E7EF0" w:rsidRPr="002969C4" w:rsidRDefault="008F555C" w:rsidP="002969C4">
      <w:pPr>
        <w:pStyle w:val="01DigesPMUTitle"/>
      </w:pPr>
      <w:r w:rsidRPr="002969C4">
        <w:t xml:space="preserve">The </w:t>
      </w:r>
      <w:r w:rsidR="00E13E65" w:rsidRPr="002969C4">
        <w:t>Interactions</w:t>
      </w:r>
      <w:r w:rsidR="0056457B" w:rsidRPr="002969C4">
        <w:t xml:space="preserve"> between</w:t>
      </w:r>
      <w:r w:rsidR="00F6588D" w:rsidRPr="002969C4">
        <w:t xml:space="preserve"> </w:t>
      </w:r>
      <w:r w:rsidR="008A0877" w:rsidRPr="002969C4">
        <w:t xml:space="preserve">Financial Inclusion </w:t>
      </w:r>
      <w:r w:rsidR="00F6588D" w:rsidRPr="002969C4">
        <w:t xml:space="preserve">with </w:t>
      </w:r>
      <w:r w:rsidR="0041171F" w:rsidRPr="002969C4">
        <w:t xml:space="preserve">Microentrepreneurs </w:t>
      </w:r>
      <w:r w:rsidR="005323DA" w:rsidRPr="002969C4">
        <w:t xml:space="preserve">Firm </w:t>
      </w:r>
      <w:r w:rsidR="00FE6C0B" w:rsidRPr="002969C4">
        <w:t>P</w:t>
      </w:r>
      <w:r w:rsidR="00887532" w:rsidRPr="002969C4">
        <w:t>erformance</w:t>
      </w:r>
      <w:r w:rsidR="00B27B98" w:rsidRPr="002969C4">
        <w:t xml:space="preserve"> in </w:t>
      </w:r>
      <w:r w:rsidR="00B91245" w:rsidRPr="002969C4">
        <w:t>Malaysia</w:t>
      </w:r>
    </w:p>
    <w:p w14:paraId="17F5E70C" w14:textId="5D1850DB" w:rsidR="009E7EF0" w:rsidRPr="007B0884" w:rsidRDefault="008F555C" w:rsidP="002969C4">
      <w:pPr>
        <w:pStyle w:val="02DigesPMUAuthor"/>
        <w:rPr>
          <w:b/>
          <w:bCs/>
        </w:rPr>
      </w:pPr>
      <w:r w:rsidRPr="007B0884">
        <w:rPr>
          <w:b/>
          <w:bCs/>
        </w:rPr>
        <w:t xml:space="preserve">Habsah Mohamad Sabli </w:t>
      </w:r>
      <w:r w:rsidRPr="007B0884">
        <w:rPr>
          <w:b/>
          <w:bCs/>
          <w:vertAlign w:val="superscript"/>
        </w:rPr>
        <w:t>1</w:t>
      </w:r>
      <w:r w:rsidR="007A1E52" w:rsidRPr="007B0884">
        <w:rPr>
          <w:b/>
          <w:bCs/>
        </w:rPr>
        <w:t xml:space="preserve"> </w:t>
      </w:r>
      <w:r w:rsidRPr="007B0884">
        <w:rPr>
          <w:b/>
          <w:bCs/>
        </w:rPr>
        <w:t>Hasnah Binti Ngah</w:t>
      </w:r>
      <w:r w:rsidRPr="007B0884">
        <w:rPr>
          <w:b/>
          <w:bCs/>
          <w:vertAlign w:val="superscript"/>
        </w:rPr>
        <w:t>2</w:t>
      </w:r>
      <w:r w:rsidR="007A1E52" w:rsidRPr="007B0884">
        <w:rPr>
          <w:b/>
          <w:bCs/>
          <w:vertAlign w:val="superscript"/>
        </w:rPr>
        <w:t xml:space="preserve"> </w:t>
      </w:r>
      <w:r w:rsidR="007A1E52" w:rsidRPr="007B0884">
        <w:rPr>
          <w:b/>
          <w:bCs/>
        </w:rPr>
        <w:t>&amp; Siti Khadijah Sebli Joney</w:t>
      </w:r>
      <w:r w:rsidR="007A1E52" w:rsidRPr="007B0884">
        <w:rPr>
          <w:b/>
          <w:bCs/>
          <w:vertAlign w:val="superscript"/>
        </w:rPr>
        <w:t>3</w:t>
      </w:r>
    </w:p>
    <w:p w14:paraId="4FAD6E0E" w14:textId="16CF5B07" w:rsidR="009E7EF0" w:rsidRPr="008174C7" w:rsidRDefault="008F555C" w:rsidP="005D4576">
      <w:pPr>
        <w:pStyle w:val="03DigesPMUDepartment"/>
        <w:rPr>
          <w:vertAlign w:val="baseline"/>
        </w:rPr>
      </w:pPr>
      <w:r w:rsidRPr="008174C7">
        <w:rPr>
          <w:vertAlign w:val="baseline"/>
        </w:rPr>
        <w:t>Commerce Department</w:t>
      </w:r>
      <w:r w:rsidR="008E2A34" w:rsidRPr="008174C7">
        <w:rPr>
          <w:vertAlign w:val="baseline"/>
        </w:rPr>
        <w:t>, Politeknik</w:t>
      </w:r>
      <w:r w:rsidRPr="008174C7">
        <w:rPr>
          <w:vertAlign w:val="baseline"/>
        </w:rPr>
        <w:t xml:space="preserve"> Mukah Sarawak</w:t>
      </w:r>
    </w:p>
    <w:p w14:paraId="4B63FFDA" w14:textId="797CE114" w:rsidR="009E7EF0" w:rsidRPr="008E2A34" w:rsidRDefault="00CC0276" w:rsidP="00086577">
      <w:pPr>
        <w:pStyle w:val="03DigesPMUDepartment"/>
        <w:spacing w:line="240" w:lineRule="auto"/>
        <w:rPr>
          <w:vertAlign w:val="baseline"/>
          <w:lang w:val="en-GB" w:eastAsia="en-US"/>
        </w:rPr>
      </w:pPr>
      <w:hyperlink r:id="rId11" w:history="1">
        <w:r w:rsidR="007A1E52" w:rsidRPr="007A31DA">
          <w:rPr>
            <w:rStyle w:val="Hyperlink"/>
            <w:sz w:val="22"/>
            <w:szCs w:val="22"/>
            <w:vertAlign w:val="baseline"/>
            <w:lang w:val="en-GB" w:eastAsia="en-US"/>
          </w:rPr>
          <w:t>mshabsah81@gmail.com</w:t>
        </w:r>
        <w:r w:rsidR="007A1E52" w:rsidRPr="007A1E52">
          <w:rPr>
            <w:rStyle w:val="Hyperlink"/>
            <w:sz w:val="22"/>
            <w:szCs w:val="22"/>
            <w:lang w:val="en-GB" w:eastAsia="en-US"/>
          </w:rPr>
          <w:t>1</w:t>
        </w:r>
        <w:r w:rsidR="007A1E52" w:rsidRPr="007A31DA">
          <w:rPr>
            <w:rStyle w:val="Hyperlink"/>
            <w:sz w:val="22"/>
            <w:szCs w:val="22"/>
            <w:vertAlign w:val="baseline"/>
            <w:lang w:val="en-GB" w:eastAsia="en-US"/>
          </w:rPr>
          <w:t>,Hasnah@pmu.edu.my</w:t>
        </w:r>
      </w:hyperlink>
      <w:r w:rsidR="007A1E52" w:rsidRPr="007A1E52">
        <w:rPr>
          <w:sz w:val="22"/>
          <w:szCs w:val="22"/>
          <w:lang w:val="en-GB" w:eastAsia="en-US"/>
        </w:rPr>
        <w:t xml:space="preserve">2 </w:t>
      </w:r>
      <w:r w:rsidR="007A1E52">
        <w:rPr>
          <w:sz w:val="22"/>
          <w:szCs w:val="22"/>
          <w:vertAlign w:val="baseline"/>
          <w:lang w:val="en-GB" w:eastAsia="en-US"/>
        </w:rPr>
        <w:t>&amp; Khadijah.seblijoney@pmu.edu.my</w:t>
      </w:r>
      <w:r w:rsidR="007A1E52" w:rsidRPr="007A1E52">
        <w:rPr>
          <w:sz w:val="22"/>
          <w:szCs w:val="22"/>
          <w:lang w:val="en-GB" w:eastAsia="en-US"/>
        </w:rPr>
        <w:t>3</w:t>
      </w:r>
    </w:p>
    <w:p w14:paraId="015798EF" w14:textId="77777777" w:rsidR="007A1E52" w:rsidRDefault="007A1E52" w:rsidP="002969C4">
      <w:pPr>
        <w:pStyle w:val="05DigesPMUAbstract"/>
        <w:rPr>
          <w:b/>
          <w:bCs/>
        </w:rPr>
      </w:pPr>
    </w:p>
    <w:p w14:paraId="565B3632" w14:textId="3704A750" w:rsidR="009E7EF0" w:rsidRPr="002969C4" w:rsidRDefault="007B0884" w:rsidP="007B0884">
      <w:pPr>
        <w:pStyle w:val="05DigesPMUAbstract"/>
        <w:jc w:val="center"/>
        <w:rPr>
          <w:b/>
          <w:bCs/>
        </w:rPr>
      </w:pPr>
      <w:r w:rsidRPr="002969C4">
        <w:rPr>
          <w:b/>
          <w:bCs/>
        </w:rPr>
        <w:t>ABSTRACT</w:t>
      </w:r>
    </w:p>
    <w:p w14:paraId="043AFA81" w14:textId="77777777" w:rsidR="005323DA" w:rsidRDefault="005323DA" w:rsidP="00622695">
      <w:pPr>
        <w:pStyle w:val="05DigesPMUAbstract"/>
        <w:rPr>
          <w:highlight w:val="yellow"/>
          <w:lang w:eastAsia="en-US"/>
        </w:rPr>
      </w:pPr>
    </w:p>
    <w:p w14:paraId="65A8CE46" w14:textId="77777777" w:rsidR="00FA34B6" w:rsidRDefault="008F555C" w:rsidP="00806B1D">
      <w:pPr>
        <w:pStyle w:val="05DigesPMUAbstract"/>
        <w:rPr>
          <w:bCs/>
          <w:lang w:eastAsia="en-US"/>
        </w:rPr>
      </w:pPr>
      <w:r w:rsidRPr="0067110F">
        <w:rPr>
          <w:bCs/>
          <w:lang w:eastAsia="en-US"/>
        </w:rPr>
        <w:t xml:space="preserve">This study is to examine the relationships between financial inclusion with microentrepreneur's firm performance in Malaysia. </w:t>
      </w:r>
      <w:r w:rsidR="00A609BF" w:rsidRPr="00A609BF">
        <w:rPr>
          <w:rFonts w:eastAsia="SimSun" w:cs="Times New Roman"/>
        </w:rPr>
        <w:t xml:space="preserve">Cross-sectional data from the questionnaire were collected from 373 micro-entrepreneurs operating under the micro-financing scheme. </w:t>
      </w:r>
      <w:r w:rsidR="00A609BF" w:rsidRPr="00A609BF">
        <w:rPr>
          <w:rFonts w:cs="Times New Roman"/>
        </w:rPr>
        <w:t xml:space="preserve">Hence, the present study aimed to revisit the financial </w:t>
      </w:r>
      <w:r w:rsidR="005742C0">
        <w:rPr>
          <w:rFonts w:cs="Times New Roman"/>
        </w:rPr>
        <w:t xml:space="preserve">inclusions </w:t>
      </w:r>
      <w:r w:rsidR="005742C0" w:rsidRPr="00A609BF">
        <w:rPr>
          <w:rFonts w:cs="Times New Roman"/>
        </w:rPr>
        <w:t>towards</w:t>
      </w:r>
      <w:r w:rsidR="00A609BF" w:rsidRPr="00A609BF">
        <w:rPr>
          <w:rFonts w:cs="Times New Roman"/>
        </w:rPr>
        <w:t xml:space="preserve"> micro-entrepreneur </w:t>
      </w:r>
      <w:r w:rsidR="005742C0">
        <w:rPr>
          <w:rFonts w:cs="Times New Roman"/>
        </w:rPr>
        <w:t xml:space="preserve">firm </w:t>
      </w:r>
      <w:r w:rsidR="00A609BF" w:rsidRPr="00A609BF">
        <w:rPr>
          <w:rFonts w:cs="Times New Roman"/>
        </w:rPr>
        <w:t>performance using the approach in PLS-SEM.</w:t>
      </w:r>
      <w:r w:rsidR="00A609BF">
        <w:rPr>
          <w:rFonts w:cs="Times New Roman"/>
        </w:rPr>
        <w:t xml:space="preserve"> </w:t>
      </w:r>
      <w:r w:rsidR="00A609BF" w:rsidRPr="000C2A14">
        <w:rPr>
          <w:rFonts w:cs="Times New Roman"/>
        </w:rPr>
        <w:t>The Financial inclusion and micro-entrepreneur firm performance were constructed as a reflective measurement model.</w:t>
      </w:r>
      <w:r w:rsidR="000C2A14">
        <w:rPr>
          <w:rFonts w:cs="Times New Roman"/>
          <w:bCs/>
        </w:rPr>
        <w:t xml:space="preserve"> </w:t>
      </w:r>
      <w:r w:rsidRPr="0067110F">
        <w:rPr>
          <w:rFonts w:cs="Times New Roman"/>
          <w:bCs/>
        </w:rPr>
        <w:t xml:space="preserve">The survey findings further revealed that financial </w:t>
      </w:r>
      <w:r w:rsidRPr="0067110F">
        <w:rPr>
          <w:bCs/>
        </w:rPr>
        <w:t xml:space="preserve">inclusion </w:t>
      </w:r>
      <w:r w:rsidRPr="0067110F">
        <w:rPr>
          <w:rFonts w:cs="Times New Roman"/>
          <w:bCs/>
        </w:rPr>
        <w:t xml:space="preserve">is significantly associated with micro-entrepreneur firm performance. This research's outcomes can benefit decision-makers such as </w:t>
      </w:r>
      <w:r w:rsidR="00710ACF">
        <w:rPr>
          <w:bCs/>
        </w:rPr>
        <w:t xml:space="preserve">Malaysian </w:t>
      </w:r>
      <w:r w:rsidRPr="0067110F">
        <w:rPr>
          <w:rFonts w:cs="Times New Roman"/>
          <w:bCs/>
        </w:rPr>
        <w:t xml:space="preserve">governments, </w:t>
      </w:r>
      <w:r w:rsidR="0067110F" w:rsidRPr="0067110F">
        <w:rPr>
          <w:bCs/>
          <w:lang w:eastAsia="en-US"/>
        </w:rPr>
        <w:t>microfinance organizations, and the decision-makers regarding distributing funding and promoting successful micro-entrepreneur performance in the long-run.</w:t>
      </w:r>
    </w:p>
    <w:p w14:paraId="17FE421A" w14:textId="77777777" w:rsidR="00806B1D" w:rsidRPr="00806B1D" w:rsidRDefault="00806B1D" w:rsidP="00806B1D">
      <w:pPr>
        <w:rPr>
          <w:lang w:eastAsia="en-US"/>
        </w:rPr>
      </w:pPr>
    </w:p>
    <w:p w14:paraId="103A9DCA" w14:textId="77777777" w:rsidR="008F0F85" w:rsidRDefault="008F555C" w:rsidP="00E46A84">
      <w:pPr>
        <w:pStyle w:val="06DigesPMUKeywords"/>
        <w:rPr>
          <w:lang w:eastAsia="en-US"/>
        </w:rPr>
      </w:pPr>
      <w:r w:rsidRPr="009E7EF0">
        <w:rPr>
          <w:b/>
          <w:bCs/>
          <w:lang w:eastAsia="en-US"/>
        </w:rPr>
        <w:t>Keywords</w:t>
      </w:r>
      <w:r w:rsidRPr="009E7EF0">
        <w:rPr>
          <w:lang w:eastAsia="en-US"/>
        </w:rPr>
        <w:t xml:space="preserve">: Microentrepreneur, financial </w:t>
      </w:r>
      <w:r w:rsidR="00473B31">
        <w:rPr>
          <w:lang w:eastAsia="en-US"/>
        </w:rPr>
        <w:t>inclusion</w:t>
      </w:r>
      <w:r w:rsidRPr="009E7EF0">
        <w:rPr>
          <w:lang w:eastAsia="en-US"/>
        </w:rPr>
        <w:t xml:space="preserve">, firm, </w:t>
      </w:r>
      <w:r w:rsidR="00F814A8" w:rsidRPr="009E7EF0">
        <w:rPr>
          <w:lang w:eastAsia="en-US"/>
        </w:rPr>
        <w:t>performance,</w:t>
      </w:r>
      <w:r w:rsidR="00F814A8">
        <w:rPr>
          <w:lang w:eastAsia="en-US"/>
        </w:rPr>
        <w:t xml:space="preserve"> Covid19</w:t>
      </w:r>
    </w:p>
    <w:p w14:paraId="33C406A8" w14:textId="77777777" w:rsidR="00E46A84" w:rsidRPr="00E46A84" w:rsidRDefault="00E46A84" w:rsidP="00E46A84">
      <w:pPr>
        <w:rPr>
          <w:lang w:eastAsia="en-US"/>
        </w:rPr>
      </w:pPr>
    </w:p>
    <w:p w14:paraId="02401E52" w14:textId="3A872191" w:rsidR="004276DA" w:rsidRDefault="007B0884" w:rsidP="007B0884">
      <w:pPr>
        <w:pStyle w:val="07DigesPMUHeading1"/>
        <w:jc w:val="center"/>
        <w:rPr>
          <w:b/>
          <w:bCs/>
          <w:color w:val="auto"/>
          <w:lang w:eastAsia="en-US"/>
        </w:rPr>
      </w:pPr>
      <w:bookmarkStart w:id="0" w:name="_Hlk56276303"/>
      <w:r w:rsidRPr="00B20071">
        <w:rPr>
          <w:b/>
          <w:bCs/>
          <w:color w:val="auto"/>
          <w:lang w:eastAsia="en-US"/>
        </w:rPr>
        <w:t>INTRODUCTION</w:t>
      </w:r>
    </w:p>
    <w:bookmarkEnd w:id="0"/>
    <w:p w14:paraId="25DD31E1" w14:textId="0306470B" w:rsidR="006E1506" w:rsidRDefault="008F555C" w:rsidP="007B0884">
      <w:pPr>
        <w:pStyle w:val="12DigesPMUContents"/>
        <w:ind w:firstLine="0"/>
        <w:rPr>
          <w:bCs/>
          <w:lang w:eastAsia="en-US"/>
        </w:rPr>
      </w:pPr>
      <w:r w:rsidRPr="005B4D52">
        <w:t xml:space="preserve">Microentrepreneurs are microenterprise owners with an annual sales turnover of less than RM 300,000 or less than five employees (SME Corp Malaysia, 2016). However, according to a report by Small Medium Corporation Malaysia (SME Corp Malaysia), at least 75 percent of businesses failed during their first year of operation. Even though these micro-enterprises are small, they are responsive and capable of taking advantage of positions that larger enterprises cannot embark on successfully (Banks Negara Report, 2010). Development Finance Institutions (DFIs), Cooperatives, and Microfinance Institutions (MFIs) also have an essential role in serving niche groups of customers due to their vital contributions to Malaysia's economy. Due to the unexpected Covid-19 pandemic, MCO's implements, which effectively shut down all business operations and cause unemployment (WHO, 2020; Bails, 2020). This pandemic change life routines and social distancing to block the spreading of the virus. The Agriculture and Services sectors were founded to have recorded higher percentages of job losses than other sectors, 21.9 percent, and 15.0 percent, respectively (Department of Statistics Malaysia, 2020). Most of this industry player was microentrepreneurs with small scale business effected. The deficiency of financial and human resources will cause the firm to be unable to compete with other competitors (Hewitt-Dundas, 2006). Fatoki (2014) has reported the failure percentage of newly developed micro-enterprises as critical.  Financial inclusion plays a vital role in providing loans to micro-entrepreneurs. Through financial inclusion, the microentrepreneurs can </w:t>
      </w:r>
      <w:r>
        <w:t>access</w:t>
      </w:r>
      <w:r w:rsidRPr="005B4D52">
        <w:t xml:space="preserve"> the financial product and services at a reasonable rate, save cost, more options to choose from, and contribute to the business growth. Lack of capital and poverty in rural areas are more prevalent among micro-entrepreneurs due to limited inclusion to formal financial institutions (Beck &amp; Demirguc-Kunt, 2006; Del Mel, 2008 &amp; Chiba 2009).</w:t>
      </w:r>
      <w:r w:rsidRPr="00150833">
        <w:t xml:space="preserve"> Firm Performance is a crucial measurement of whether the micro entrepreneur's business is booming. It can be measure by both financial and non-financial indicators (Murphy, Trailer &amp; Hill, 1996; Dimitratos, Lioukas &amp; Carter, 2004; Muhammad, 2009). Therefore, measuring performance is vital for the business to surviv</w:t>
      </w:r>
      <w:r>
        <w:t xml:space="preserve">e. </w:t>
      </w:r>
      <w:r w:rsidRPr="00CA2499">
        <w:rPr>
          <w:rFonts w:cs="Times New Roman"/>
          <w:bCs/>
          <w:lang w:eastAsia="en-US"/>
        </w:rPr>
        <w:t xml:space="preserve">The low level of risk- preparedness resulted in zero cash inflows, zero revenues, and unsold fresh agriculture products due to MCO Covid-19 implementation were among problems that need be solved. </w:t>
      </w:r>
      <w:r>
        <w:rPr>
          <w:bCs/>
          <w:lang w:eastAsia="en-US"/>
        </w:rPr>
        <w:t xml:space="preserve">Hence, </w:t>
      </w:r>
      <w:r w:rsidRPr="00B826A9">
        <w:rPr>
          <w:rFonts w:cs="Times New Roman"/>
          <w:bCs/>
          <w:lang w:eastAsia="en-US"/>
        </w:rPr>
        <w:t>this has led to the need for an in-depth study of financial inclusion during</w:t>
      </w:r>
      <w:r w:rsidRPr="00B826A9">
        <w:rPr>
          <w:rFonts w:cs="Times New Roman"/>
          <w:b/>
          <w:bCs/>
          <w:lang w:eastAsia="en-US"/>
        </w:rPr>
        <w:t xml:space="preserve"> </w:t>
      </w:r>
      <w:r w:rsidRPr="00B826A9">
        <w:rPr>
          <w:rFonts w:cs="Times New Roman"/>
          <w:bCs/>
          <w:lang w:eastAsia="en-US"/>
        </w:rPr>
        <w:t xml:space="preserve">MCO Covid-19 on microentrepreneurs' </w:t>
      </w:r>
      <w:r w:rsidR="00B003D1">
        <w:rPr>
          <w:rFonts w:cs="Times New Roman"/>
          <w:bCs/>
          <w:lang w:eastAsia="en-US"/>
        </w:rPr>
        <w:t xml:space="preserve">firm </w:t>
      </w:r>
      <w:r w:rsidRPr="00B826A9">
        <w:rPr>
          <w:rFonts w:cs="Times New Roman"/>
          <w:bCs/>
          <w:lang w:eastAsia="en-US"/>
        </w:rPr>
        <w:t>performance</w:t>
      </w:r>
      <w:r w:rsidRPr="00B826A9">
        <w:rPr>
          <w:rFonts w:cs="Times New Roman"/>
          <w:b/>
          <w:bCs/>
          <w:lang w:eastAsia="en-US"/>
        </w:rPr>
        <w:t xml:space="preserve"> </w:t>
      </w:r>
      <w:r w:rsidRPr="00B826A9">
        <w:rPr>
          <w:rFonts w:cs="Times New Roman"/>
          <w:bCs/>
          <w:lang w:eastAsia="en-US"/>
        </w:rPr>
        <w:t xml:space="preserve">in Malaysia.  </w:t>
      </w:r>
    </w:p>
    <w:p w14:paraId="1E43AE35" w14:textId="77777777" w:rsidR="006E1506" w:rsidRPr="006E1506" w:rsidRDefault="006E1506" w:rsidP="006E1506">
      <w:pPr>
        <w:rPr>
          <w:lang w:eastAsia="en-US"/>
        </w:rPr>
      </w:pPr>
    </w:p>
    <w:p w14:paraId="116B8926" w14:textId="77777777" w:rsidR="006E1506" w:rsidRPr="006E1506" w:rsidRDefault="006E1506" w:rsidP="006E1506">
      <w:pPr>
        <w:rPr>
          <w:lang w:eastAsia="en-US"/>
        </w:rPr>
      </w:pPr>
    </w:p>
    <w:p w14:paraId="22E022FA" w14:textId="3B737B05" w:rsidR="006E1506" w:rsidRDefault="006E1506" w:rsidP="006E1506">
      <w:pPr>
        <w:jc w:val="right"/>
        <w:rPr>
          <w:lang w:eastAsia="en-US"/>
        </w:rPr>
      </w:pPr>
    </w:p>
    <w:p w14:paraId="0DC7F200" w14:textId="3F22D256" w:rsidR="004276DA" w:rsidRPr="006E1506" w:rsidRDefault="004276DA" w:rsidP="006E1506">
      <w:pPr>
        <w:rPr>
          <w:lang w:eastAsia="en-US"/>
        </w:rPr>
        <w:sectPr w:rsidR="004276DA" w:rsidRPr="006E1506" w:rsidSect="006E1506">
          <w:headerReference w:type="first" r:id="rId12"/>
          <w:footerReference w:type="first" r:id="rId13"/>
          <w:pgSz w:w="11906" w:h="16838" w:code="9"/>
          <w:pgMar w:top="1440" w:right="1440" w:bottom="1440" w:left="1440" w:header="720" w:footer="720" w:gutter="0"/>
          <w:pgNumType w:start="84"/>
          <w:cols w:space="852"/>
          <w:noEndnote/>
          <w:titlePg/>
          <w:docGrid w:linePitch="299"/>
        </w:sectPr>
      </w:pPr>
    </w:p>
    <w:p w14:paraId="31CF4601" w14:textId="0F84A466" w:rsidR="0024538C" w:rsidRDefault="007B0884" w:rsidP="00456BFF">
      <w:pPr>
        <w:pStyle w:val="07DigesPMUHeading1"/>
        <w:jc w:val="center"/>
        <w:rPr>
          <w:b/>
          <w:bCs/>
          <w:color w:val="auto"/>
          <w:lang w:eastAsia="en-US"/>
        </w:rPr>
      </w:pPr>
      <w:bookmarkStart w:id="1" w:name="_GoBack"/>
      <w:bookmarkEnd w:id="1"/>
      <w:r>
        <w:rPr>
          <w:b/>
          <w:bCs/>
          <w:color w:val="auto"/>
          <w:lang w:eastAsia="en-US"/>
        </w:rPr>
        <w:lastRenderedPageBreak/>
        <w:t>LITERATURE REVIEW</w:t>
      </w:r>
    </w:p>
    <w:p w14:paraId="34AD66F1" w14:textId="77777777" w:rsidR="0024538C" w:rsidRDefault="008F555C" w:rsidP="007B0884">
      <w:pPr>
        <w:spacing w:after="0"/>
        <w:jc w:val="both"/>
        <w:rPr>
          <w:rFonts w:ascii="Times New Roman" w:eastAsia="Calibri" w:hAnsi="Times New Roman"/>
          <w:sz w:val="20"/>
          <w:szCs w:val="20"/>
          <w:lang w:eastAsia="en-US"/>
        </w:rPr>
      </w:pPr>
      <w:r w:rsidRPr="00D91028">
        <w:rPr>
          <w:rFonts w:ascii="Times New Roman" w:eastAsia="Calibri" w:hAnsi="Times New Roman"/>
          <w:sz w:val="20"/>
          <w:szCs w:val="20"/>
          <w:lang w:eastAsia="en-US"/>
        </w:rPr>
        <w:t>Financial inclusion is a crucial determinant of microenterprises' performance as it provides all working capital, encourages greater and stronger innovation, and increased dynamism. It also magnifies entrepreneurship, produces more efficient reasonable point allocation, and enhances the firm's ability to take advantage of growth potentials (Beck et al. 2006). Demirguc-Kunt (2006), financial systems can assist business transactions, for instance, in savings, loan, repayment, and in the transferring, gathering, and processing of information about investors and investment projects. The major challenge for micro-entrepreneurs in developing their business is the lack of financial inclusion in the capital. This is because micro-entrepreneurs have come from low-income families, and they cannot provide any collateral for their loan application. Cohen and Klepper (1996) have also noted that small firms have smaller capital bases to secure loans to finance their business compared to the larger firms. Recently, researchers have shown an increasing interest in financial inclusion as a factor that contributes to performance. It has been claimed that credit history, inadequate collateral provided, and high transaction costs the main reason for young, owned entrepreneur's in Ethiopia do not obtain any loan from the commercial bank (Woldehanna, 2017). Degrees or phases of inclusion to the fund could be estimated through elective degrees. Three vital ones considered are as follows: (i) the institutional; (ii) the useful; and (iii) the item level. Inclusion through option innovative stages is a reasonable fourth degree or phase. Crucial financial service capacities are recognized as (i) exchanges or costs services; (ii) reserve funds (store) services; (iii) finance or credit services; and (iv) and protection (Kumar, 2005).</w:t>
      </w:r>
    </w:p>
    <w:p w14:paraId="7B52F20E" w14:textId="77777777" w:rsidR="0024538C" w:rsidRDefault="008F555C" w:rsidP="007B0884">
      <w:pPr>
        <w:spacing w:after="0"/>
        <w:ind w:firstLine="720"/>
        <w:jc w:val="both"/>
        <w:rPr>
          <w:rFonts w:ascii="Times New Roman" w:eastAsia="Calibri" w:hAnsi="Times New Roman"/>
          <w:sz w:val="20"/>
          <w:szCs w:val="20"/>
          <w:lang w:eastAsia="en-US"/>
        </w:rPr>
      </w:pPr>
      <w:r w:rsidRPr="00D91028">
        <w:rPr>
          <w:rFonts w:ascii="Times New Roman" w:eastAsia="Calibri" w:hAnsi="Times New Roman"/>
          <w:sz w:val="20"/>
          <w:szCs w:val="20"/>
          <w:lang w:eastAsia="en-US"/>
        </w:rPr>
        <w:t>In the Malaysian context, the Credit Guarantee Cooperation (CGC) guarantees commercial banks' microcredit loans. The CGC is a government agency that guarantees the loan to small and medium ventures with no record of achievement or security to obtain credit enhancements from the financial institutions (Bank Negara Malaysia, 2010). Teoh and Chong (2008) found a diverse situation from the micro-entrepreneurs in Malaysia, where they have limited financial inclusion from financial institutions and social networks. Never less, not having enough capital and collateral, micro-entrepreneurs barely get loans from formal financial institutions (Van Eeden et al. 2004, p. 10; Togoe et al. 2005, p. 323; OECD, 2006, p. 46).</w:t>
      </w:r>
      <w:r>
        <w:rPr>
          <w:rFonts w:ascii="Times New Roman" w:eastAsia="Calibri" w:hAnsi="Times New Roman"/>
          <w:sz w:val="20"/>
          <w:szCs w:val="20"/>
          <w:lang w:eastAsia="en-US"/>
        </w:rPr>
        <w:t xml:space="preserve"> </w:t>
      </w:r>
      <w:r w:rsidRPr="00D91028">
        <w:rPr>
          <w:rFonts w:ascii="Times New Roman" w:eastAsia="Calibri" w:hAnsi="Times New Roman"/>
          <w:sz w:val="20"/>
          <w:szCs w:val="20"/>
          <w:lang w:eastAsia="en-US"/>
        </w:rPr>
        <w:t xml:space="preserve">Micro-entrepreneurs' challenge with financial inclusion is capital, collateral, technology, necessary financial skills, financial service provision, and gender discrimination. It was found that discrimination by gender in which female micro entrepreneur's in Africa faced challenges in financial inclusion where the financial system shows women account only for 46 % of ownership and 22 % of participation while only 18 % of businesses owned by women (Beck &amp; Demirguc-Kunt, 2005; Honohan &amp; Beck, 2007). Similar to Munoz (2010) and Abubakar (2015) have revealed several factors contributing to financial inclusion among micro-entrepreneurs in Africa, showing gender, ages, disparities between urban zones and rustic territories, ethnicity, and business status a direct negative impact on the overall economy. </w:t>
      </w:r>
    </w:p>
    <w:p w14:paraId="381D005E" w14:textId="77777777" w:rsidR="00233A96" w:rsidRDefault="008F555C" w:rsidP="00233A96">
      <w:pPr>
        <w:ind w:firstLine="720"/>
        <w:jc w:val="both"/>
        <w:rPr>
          <w:rFonts w:ascii="Times New Roman" w:eastAsia="Calibri" w:hAnsi="Times New Roman"/>
          <w:sz w:val="20"/>
          <w:szCs w:val="20"/>
          <w:lang w:eastAsia="en-US"/>
        </w:rPr>
      </w:pPr>
      <w:r w:rsidRPr="00D91028">
        <w:rPr>
          <w:rFonts w:ascii="Times New Roman" w:eastAsia="Calibri" w:hAnsi="Times New Roman"/>
          <w:sz w:val="20"/>
          <w:szCs w:val="20"/>
          <w:lang w:eastAsia="en-US"/>
        </w:rPr>
        <w:t>It's proved that the awareness of primary financial products and services differ among nations. For the most part, the level of financial inclusion knowledge is still low, showing micro-entrepreneurs in Mozambique and Ghana have never known about saving accounts. Still, they merely have some awareness of financial products and services providers (Thara &amp; Ali, 2014). In Africa, it has been affirmed that the use of financial services by Ghanaian SMEs among the financially literate entrepreneurs who have received and used such financial services would enhance the business's performance (Nunoo &amp; Andoh, 2012). Additionally, Kebede, Kaur, Jit &amp; Kuar (2015) have noted that financial literacy impacts financial inclusion, which would eventually affect the performance of small enterprises in Kenya. Another factor contributing to financial inclusion includes natural disasters such as earthquakes and floods.  It has been evident that credit demand would significantly be on the rise after volcanic eruptions when the micro-entrepreneurs need funds to recover their losses after the tragedy. Banking institutions restrict loan applications due to uncertain circumstances.  The results in capital constraints among micro-entrepreneurs sustain their business and lead to defaults in payment (Berg &amp; Scrhrader, 2012)</w:t>
      </w:r>
      <w:r>
        <w:rPr>
          <w:rFonts w:eastAsia="Calibri"/>
          <w:lang w:eastAsia="en-US"/>
        </w:rPr>
        <w:t xml:space="preserve">. </w:t>
      </w:r>
      <w:r>
        <w:rPr>
          <w:rFonts w:ascii="Times New Roman" w:eastAsia="Calibri" w:hAnsi="Times New Roman"/>
          <w:sz w:val="20"/>
          <w:szCs w:val="20"/>
          <w:lang w:eastAsia="en-US"/>
        </w:rPr>
        <w:t>Therefore, based on the discussion on financial inclusion and microentrepreneur’s firm performance, the following proposition would be hypothesized:</w:t>
      </w:r>
    </w:p>
    <w:p w14:paraId="4BA3E499" w14:textId="77777777" w:rsidR="00233A96" w:rsidRDefault="008F555C" w:rsidP="00233A96">
      <w:pPr>
        <w:ind w:firstLine="720"/>
        <w:jc w:val="both"/>
        <w:rPr>
          <w:rFonts w:ascii="Times New Roman" w:eastAsia="Calibri" w:hAnsi="Times New Roman"/>
          <w:i/>
          <w:iCs/>
          <w:sz w:val="20"/>
          <w:szCs w:val="20"/>
          <w:lang w:eastAsia="en-US"/>
        </w:rPr>
      </w:pPr>
      <w:r w:rsidRPr="00F6283D">
        <w:rPr>
          <w:rFonts w:ascii="Times New Roman" w:eastAsia="Calibri" w:hAnsi="Times New Roman"/>
          <w:b/>
          <w:bCs/>
          <w:i/>
          <w:iCs/>
          <w:sz w:val="24"/>
          <w:szCs w:val="24"/>
        </w:rPr>
        <w:t xml:space="preserve"> </w:t>
      </w:r>
      <w:r w:rsidRPr="005E5131">
        <w:rPr>
          <w:rFonts w:ascii="Times New Roman" w:eastAsia="Calibri" w:hAnsi="Times New Roman"/>
          <w:b/>
          <w:bCs/>
          <w:i/>
          <w:iCs/>
          <w:sz w:val="20"/>
          <w:szCs w:val="20"/>
          <w:lang w:eastAsia="en-US"/>
        </w:rPr>
        <w:t>H</w:t>
      </w:r>
      <w:r>
        <w:rPr>
          <w:rFonts w:ascii="Times New Roman" w:eastAsia="Calibri" w:hAnsi="Times New Roman"/>
          <w:b/>
          <w:bCs/>
          <w:i/>
          <w:iCs/>
          <w:sz w:val="20"/>
          <w:szCs w:val="20"/>
          <w:vertAlign w:val="subscript"/>
          <w:lang w:eastAsia="en-US"/>
        </w:rPr>
        <w:t>1</w:t>
      </w:r>
      <w:r w:rsidRPr="005E5131">
        <w:rPr>
          <w:rFonts w:ascii="Times New Roman" w:eastAsia="Calibri" w:hAnsi="Times New Roman"/>
          <w:i/>
          <w:iCs/>
          <w:sz w:val="20"/>
          <w:szCs w:val="20"/>
          <w:lang w:eastAsia="en-US"/>
        </w:rPr>
        <w:t xml:space="preserve">: Entrepreneur financial </w:t>
      </w:r>
      <w:r>
        <w:rPr>
          <w:rFonts w:ascii="Times New Roman" w:eastAsia="Calibri" w:hAnsi="Times New Roman"/>
          <w:i/>
          <w:iCs/>
          <w:sz w:val="20"/>
          <w:szCs w:val="20"/>
          <w:lang w:eastAsia="en-US"/>
        </w:rPr>
        <w:t>inclusion</w:t>
      </w:r>
      <w:r w:rsidRPr="005E5131">
        <w:rPr>
          <w:rFonts w:ascii="Times New Roman" w:eastAsia="Calibri" w:hAnsi="Times New Roman"/>
          <w:i/>
          <w:iCs/>
          <w:sz w:val="20"/>
          <w:szCs w:val="20"/>
          <w:lang w:eastAsia="en-US"/>
        </w:rPr>
        <w:t xml:space="preserve"> has a significant influence on microfinance performance</w:t>
      </w:r>
    </w:p>
    <w:p w14:paraId="6985A23D" w14:textId="452F5A5F" w:rsidR="0024538C" w:rsidRDefault="0024538C" w:rsidP="00F814A8">
      <w:pPr>
        <w:pStyle w:val="12DigesPMUContents"/>
        <w:ind w:firstLine="0"/>
        <w:rPr>
          <w:lang w:eastAsia="en-US"/>
        </w:rPr>
      </w:pPr>
    </w:p>
    <w:p w14:paraId="44AABF5C" w14:textId="77777777" w:rsidR="00DE28B4" w:rsidRPr="0024538C" w:rsidRDefault="00DE28B4" w:rsidP="00F814A8">
      <w:pPr>
        <w:pStyle w:val="12DigesPMUContents"/>
        <w:ind w:firstLine="0"/>
        <w:rPr>
          <w:lang w:eastAsia="en-US"/>
        </w:rPr>
      </w:pPr>
    </w:p>
    <w:p w14:paraId="43F4A508" w14:textId="77777777" w:rsidR="007B0884" w:rsidRDefault="007B0884" w:rsidP="007B0884">
      <w:pPr>
        <w:pStyle w:val="09DigesPMUHeading3"/>
        <w:jc w:val="center"/>
        <w:rPr>
          <w:b/>
          <w:bCs/>
          <w:i w:val="0"/>
          <w:iCs/>
          <w:color w:val="auto"/>
        </w:rPr>
      </w:pPr>
    </w:p>
    <w:p w14:paraId="46ADE423" w14:textId="67C677F3" w:rsidR="00792BB9" w:rsidRPr="00B414AD" w:rsidRDefault="007B0884" w:rsidP="007B0884">
      <w:pPr>
        <w:pStyle w:val="09DigesPMUHeading3"/>
        <w:jc w:val="center"/>
        <w:rPr>
          <w:b/>
          <w:bCs/>
          <w:i w:val="0"/>
          <w:iCs/>
          <w:color w:val="auto"/>
          <w:lang w:val="en-GB"/>
        </w:rPr>
      </w:pPr>
      <w:r w:rsidRPr="00B414AD">
        <w:rPr>
          <w:b/>
          <w:bCs/>
          <w:i w:val="0"/>
          <w:iCs/>
          <w:color w:val="auto"/>
        </w:rPr>
        <w:t>METHODOLOGY</w:t>
      </w:r>
    </w:p>
    <w:p w14:paraId="1815F4B9" w14:textId="77777777" w:rsidR="00ED1FDB" w:rsidRPr="00ED1FDB" w:rsidRDefault="008F555C" w:rsidP="007B0884">
      <w:pPr>
        <w:pStyle w:val="12DigesPMUContents"/>
        <w:ind w:firstLine="0"/>
        <w:rPr>
          <w:lang w:val="en-GB"/>
        </w:rPr>
      </w:pPr>
      <w:r w:rsidRPr="00761BBC">
        <w:t>The study is mainly a primary data-based descriptive-analytical research. The sample of the research is the micro-entrepreneurs in Sarawak, Malaysia.</w:t>
      </w:r>
      <w:r w:rsidR="00BB07C9" w:rsidRPr="00761BBC">
        <w:rPr>
          <w:rFonts w:eastAsia="Calibri"/>
          <w:noProof/>
        </w:rPr>
        <w:t xml:space="preserve"> Before determined the sample sizes, a priori power analysis was conducted based on the proposed conceptual framework and encounter the minimum power of more than 0.95 with an effect size of 0.15 (Hager, 2006). The results were derived from G* Power 3.1 (Faul et al. 2007; 2009) software was used as statistical tests commonly used in social and behavioral research.</w:t>
      </w:r>
      <w:r w:rsidR="00A613DD" w:rsidRPr="00761BBC">
        <w:rPr>
          <w:rFonts w:eastAsia="Calibri"/>
          <w:noProof/>
        </w:rPr>
        <w:t xml:space="preserve"> </w:t>
      </w:r>
      <w:r w:rsidR="00336829" w:rsidRPr="00761BBC">
        <w:rPr>
          <w:rFonts w:eastAsia="Calibri"/>
          <w:noProof/>
        </w:rPr>
        <w:t xml:space="preserve">The minimum sample size requirements of 129, following Hair et al.'s (2009) approach, </w:t>
      </w:r>
      <w:r w:rsidR="00B414AD">
        <w:rPr>
          <w:rFonts w:eastAsia="Calibri"/>
          <w:noProof/>
        </w:rPr>
        <w:t>375</w:t>
      </w:r>
      <w:r w:rsidR="00336829" w:rsidRPr="00761BBC">
        <w:rPr>
          <w:rFonts w:eastAsia="Calibri"/>
          <w:noProof/>
        </w:rPr>
        <w:t xml:space="preserve"> was t</w:t>
      </w:r>
      <w:r w:rsidR="00D56144" w:rsidRPr="00761BBC">
        <w:rPr>
          <w:rFonts w:eastAsia="Calibri"/>
          <w:noProof/>
        </w:rPr>
        <w:t>argeted</w:t>
      </w:r>
      <w:r w:rsidR="00336829" w:rsidRPr="00761BBC">
        <w:rPr>
          <w:rFonts w:eastAsia="Calibri"/>
          <w:noProof/>
        </w:rPr>
        <w:t xml:space="preserve"> as the sample size for the study. The authors distribute a total of </w:t>
      </w:r>
      <w:r w:rsidR="00B414AD">
        <w:rPr>
          <w:rFonts w:eastAsia="Calibri"/>
          <w:noProof/>
        </w:rPr>
        <w:t xml:space="preserve">400 </w:t>
      </w:r>
      <w:r w:rsidR="00336829" w:rsidRPr="00761BBC">
        <w:rPr>
          <w:rFonts w:eastAsia="Calibri"/>
          <w:noProof/>
        </w:rPr>
        <w:t>questionnaires all over Sarawak, Malaysia.</w:t>
      </w:r>
      <w:r w:rsidR="008E4083" w:rsidRPr="00761BBC">
        <w:rPr>
          <w:rFonts w:eastAsia="Calibri"/>
          <w:noProof/>
        </w:rPr>
        <w:t xml:space="preserve"> </w:t>
      </w:r>
      <w:r w:rsidRPr="00761BBC">
        <w:t xml:space="preserve">The questionnaire adapted from </w:t>
      </w:r>
      <w:r w:rsidR="00974B60" w:rsidRPr="00761BBC">
        <w:t>Kumar</w:t>
      </w:r>
      <w:r w:rsidRPr="00761BBC">
        <w:t xml:space="preserve"> (</w:t>
      </w:r>
      <w:r w:rsidR="00974B60" w:rsidRPr="00761BBC">
        <w:t>2005</w:t>
      </w:r>
      <w:r w:rsidRPr="00761BBC">
        <w:t xml:space="preserve">) toolkits for measuring financial </w:t>
      </w:r>
      <w:r w:rsidR="00974B60" w:rsidRPr="00761BBC">
        <w:t>inclusion</w:t>
      </w:r>
      <w:r w:rsidRPr="00761BBC">
        <w:t xml:space="preserve"> and micro-entrepreneur performance consists of </w:t>
      </w:r>
      <w:r w:rsidR="001629F7">
        <w:t xml:space="preserve">financial and </w:t>
      </w:r>
      <w:r w:rsidRPr="00761BBC">
        <w:t xml:space="preserve">non-financial measures that seem to be necessary to entrepreneurial and small microfinance (Muhammad, 2009). This study utilized a few standard statistical tools to analyze the data. SPSS Version 23 was used for this purpose. In the initial stage, factor analysis was performed on all the measurement items. The results indicated that the largest variance explained by the first factor was 33.774% of the total variance. In the present study, </w:t>
      </w:r>
      <w:r w:rsidR="00A60E4A" w:rsidRPr="00761BBC">
        <w:t>Common Method Variance (</w:t>
      </w:r>
      <w:r w:rsidRPr="00761BBC">
        <w:t>CMV</w:t>
      </w:r>
      <w:r w:rsidR="00A60E4A" w:rsidRPr="00761BBC">
        <w:t>)</w:t>
      </w:r>
      <w:r w:rsidRPr="00761BBC">
        <w:t xml:space="preserve"> was performed using Harman’s Single Factor method (Podsakoff &amp; Organ, 1986; Jarvis, Curran, Kitching &amp; Lightfoot, 2003; Podsakoff, Mackenzie, Lee, &amp; Podsakoff, 2003).</w:t>
      </w:r>
      <w:r w:rsidR="00C0515C" w:rsidRPr="00761BBC">
        <w:t xml:space="preserve"> </w:t>
      </w:r>
      <w:r w:rsidR="00D31A9D" w:rsidRPr="00761BBC">
        <w:t xml:space="preserve">CMV </w:t>
      </w:r>
      <w:r w:rsidR="00C0515C" w:rsidRPr="00761BBC">
        <w:t xml:space="preserve">refers to “variance that is attributable to the measurement method rather than to the construct the measures represent” (Lee </w:t>
      </w:r>
      <w:r w:rsidR="00C0515C" w:rsidRPr="00761BBC">
        <w:rPr>
          <w:i/>
        </w:rPr>
        <w:t>et al.</w:t>
      </w:r>
      <w:r w:rsidR="00C0515C" w:rsidRPr="00761BBC">
        <w:t xml:space="preserve"> 2003, p. 879). CMV is a subset of method bias, which arises in quantitative research and could cause the measured relationships between two constructs to inflate their actual value (Brown &amp; William 1994, p. 2).</w:t>
      </w:r>
      <w:r w:rsidR="00D31A9D" w:rsidRPr="00761BBC">
        <w:t xml:space="preserve"> </w:t>
      </w:r>
      <w:r w:rsidRPr="00ED1FDB">
        <w:rPr>
          <w:lang w:val="en-GB"/>
        </w:rPr>
        <w:t xml:space="preserve">Data were then keyed-in into the Statistical Package for Social Science (SPSS) for subsequent analyses using SmartPLS 3.0 (Ringle, Wende and Becker, 2015). A two-stage approach in PLS-SEM was used to predict the model; both financial </w:t>
      </w:r>
      <w:r w:rsidR="005619F3">
        <w:rPr>
          <w:lang w:val="en-GB"/>
        </w:rPr>
        <w:t xml:space="preserve">inclusions </w:t>
      </w:r>
      <w:r w:rsidRPr="00ED1FDB">
        <w:rPr>
          <w:lang w:val="en-GB"/>
        </w:rPr>
        <w:t>and micro-entrepreneur performance use reflective measurement.</w:t>
      </w:r>
    </w:p>
    <w:p w14:paraId="1D5A272A" w14:textId="77777777" w:rsidR="00804C63" w:rsidRPr="005F6272" w:rsidRDefault="00804C63" w:rsidP="00CA2FE2">
      <w:pPr>
        <w:pStyle w:val="12DigesPMUContents"/>
        <w:rPr>
          <w:lang w:val="en-GB"/>
        </w:rPr>
      </w:pPr>
    </w:p>
    <w:p w14:paraId="269D3473" w14:textId="5837FEE9" w:rsidR="005E5131" w:rsidRPr="00233A96" w:rsidRDefault="007B0884" w:rsidP="007B0884">
      <w:pPr>
        <w:pStyle w:val="09DigesPMUHeading3"/>
        <w:jc w:val="center"/>
        <w:rPr>
          <w:b/>
          <w:bCs/>
          <w:i w:val="0"/>
          <w:iCs/>
          <w:color w:val="auto"/>
          <w:lang w:val="en-GB"/>
        </w:rPr>
      </w:pPr>
      <w:r>
        <w:rPr>
          <w:b/>
          <w:bCs/>
          <w:i w:val="0"/>
          <w:iCs/>
          <w:color w:val="auto"/>
        </w:rPr>
        <w:t>ANALYSIS AND FINDINGS</w:t>
      </w:r>
    </w:p>
    <w:p w14:paraId="77F1F079" w14:textId="77777777" w:rsidR="005E5131" w:rsidRPr="005E5131" w:rsidRDefault="008F555C" w:rsidP="007B0884">
      <w:pPr>
        <w:spacing w:before="120" w:after="120" w:line="240" w:lineRule="auto"/>
        <w:jc w:val="both"/>
        <w:rPr>
          <w:rFonts w:ascii="Times New Roman" w:eastAsia="Calibri" w:hAnsi="Times New Roman"/>
          <w:sz w:val="20"/>
          <w:szCs w:val="20"/>
          <w:lang w:val="en-GB" w:eastAsia="en-US"/>
        </w:rPr>
      </w:pPr>
      <w:r w:rsidRPr="005E5131">
        <w:rPr>
          <w:rFonts w:ascii="Times New Roman" w:eastAsia="Calibri" w:hAnsi="Times New Roman"/>
          <w:sz w:val="20"/>
          <w:szCs w:val="20"/>
          <w:lang w:val="en-GB" w:eastAsia="en-US"/>
        </w:rPr>
        <w:t xml:space="preserve">Table 1 shows the demographic details of 373 micro-entrepreneur sampled from all over Sarawak. Given the number of questionnaire copies distributed and collected, a response rate of 74% suggests appropriate administration of the data collection process in a month and that non-response error is not a significant issue </w:t>
      </w:r>
      <w:hyperlink r:id="rId14" w:history="1">
        <w:r w:rsidRPr="005E5131">
          <w:rPr>
            <w:rFonts w:ascii="Times New Roman" w:eastAsia="Calibri" w:hAnsi="Times New Roman"/>
            <w:sz w:val="20"/>
            <w:szCs w:val="20"/>
            <w:lang w:val="en-GB" w:eastAsia="en-US"/>
          </w:rPr>
          <w:t xml:space="preserve"> (Richardson</w:t>
        </w:r>
      </w:hyperlink>
      <w:r w:rsidRPr="005E5131">
        <w:rPr>
          <w:rFonts w:ascii="Times New Roman" w:eastAsia="Calibri" w:hAnsi="Times New Roman"/>
          <w:sz w:val="20"/>
          <w:szCs w:val="20"/>
          <w:lang w:val="en-GB" w:eastAsia="en-US"/>
        </w:rPr>
        <w:t xml:space="preserve">, </w:t>
      </w:r>
      <w:hyperlink r:id="rId15" w:history="1">
        <w:r w:rsidRPr="005E5131">
          <w:rPr>
            <w:rFonts w:ascii="Times New Roman" w:eastAsia="Calibri" w:hAnsi="Times New Roman"/>
            <w:sz w:val="20"/>
            <w:szCs w:val="20"/>
            <w:lang w:val="en-GB" w:eastAsia="en-US"/>
          </w:rPr>
          <w:t xml:space="preserve"> 2005;</w:t>
        </w:r>
      </w:hyperlink>
      <w:r w:rsidRPr="005E5131">
        <w:rPr>
          <w:rFonts w:ascii="Times New Roman" w:eastAsia="Calibri" w:hAnsi="Times New Roman"/>
          <w:sz w:val="20"/>
          <w:szCs w:val="20"/>
          <w:lang w:val="en-GB" w:eastAsia="en-US"/>
        </w:rPr>
        <w:t xml:space="preserve"> Nulty, 2008).</w:t>
      </w:r>
    </w:p>
    <w:p w14:paraId="17A343DA" w14:textId="77777777" w:rsidR="005E5131" w:rsidRPr="005E5131" w:rsidRDefault="008F555C" w:rsidP="00E214ED">
      <w:pPr>
        <w:spacing w:before="120" w:after="120" w:line="240" w:lineRule="auto"/>
        <w:jc w:val="center"/>
        <w:rPr>
          <w:rFonts w:ascii="Times New Roman" w:eastAsia="Calibri" w:hAnsi="Times New Roman"/>
          <w:sz w:val="20"/>
          <w:szCs w:val="20"/>
          <w:lang w:val="en-GB" w:eastAsia="en-US"/>
        </w:rPr>
      </w:pPr>
      <w:r w:rsidRPr="005E5131">
        <w:rPr>
          <w:rFonts w:ascii="Times New Roman" w:eastAsia="Times New Roman" w:hAnsi="Times New Roman"/>
          <w:b/>
          <w:bCs/>
          <w:sz w:val="20"/>
          <w:szCs w:val="20"/>
          <w:lang w:eastAsia="en-US"/>
        </w:rPr>
        <w:t xml:space="preserve">Table </w:t>
      </w:r>
      <w:r w:rsidR="00E214ED" w:rsidRPr="005E5131">
        <w:rPr>
          <w:rFonts w:ascii="Times New Roman" w:eastAsia="Times New Roman" w:hAnsi="Times New Roman"/>
          <w:b/>
          <w:bCs/>
          <w:sz w:val="20"/>
          <w:szCs w:val="20"/>
          <w:lang w:eastAsia="en-US"/>
        </w:rPr>
        <w:t>1</w:t>
      </w:r>
      <w:r w:rsidR="00E214ED">
        <w:rPr>
          <w:rFonts w:ascii="Times New Roman" w:eastAsia="Times New Roman" w:hAnsi="Times New Roman"/>
          <w:sz w:val="20"/>
          <w:szCs w:val="20"/>
          <w:lang w:eastAsia="en-US"/>
        </w:rPr>
        <w:t xml:space="preserve">: Profile of </w:t>
      </w:r>
      <w:r w:rsidRPr="005E5131">
        <w:rPr>
          <w:rFonts w:ascii="Times New Roman" w:eastAsia="Times New Roman" w:hAnsi="Times New Roman"/>
          <w:sz w:val="20"/>
          <w:szCs w:val="20"/>
          <w:lang w:eastAsia="en-US"/>
        </w:rPr>
        <w:t>Respond</w:t>
      </w:r>
      <w:r w:rsidR="00E214ED">
        <w:rPr>
          <w:rFonts w:ascii="Times New Roman" w:eastAsia="Times New Roman" w:hAnsi="Times New Roman"/>
          <w:sz w:val="20"/>
          <w:szCs w:val="20"/>
          <w:lang w:eastAsia="en-US"/>
        </w:rPr>
        <w:t>ent</w:t>
      </w:r>
    </w:p>
    <w:tbl>
      <w:tblPr>
        <w:tblW w:w="5000" w:type="pct"/>
        <w:tblCellMar>
          <w:left w:w="0" w:type="dxa"/>
          <w:right w:w="0" w:type="dxa"/>
        </w:tblCellMar>
        <w:tblLook w:val="0000" w:firstRow="0" w:lastRow="0" w:firstColumn="0" w:lastColumn="0" w:noHBand="0" w:noVBand="0"/>
      </w:tblPr>
      <w:tblGrid>
        <w:gridCol w:w="2248"/>
        <w:gridCol w:w="2348"/>
        <w:gridCol w:w="2417"/>
        <w:gridCol w:w="2013"/>
      </w:tblGrid>
      <w:tr w:rsidR="00A27B06" w14:paraId="4904099D" w14:textId="77777777" w:rsidTr="00042FC5">
        <w:trPr>
          <w:trHeight w:val="249"/>
        </w:trPr>
        <w:tc>
          <w:tcPr>
            <w:tcW w:w="1245" w:type="pct"/>
            <w:tcBorders>
              <w:top w:val="single" w:sz="4" w:space="0" w:color="auto"/>
              <w:bottom w:val="single" w:sz="4" w:space="0" w:color="auto"/>
            </w:tcBorders>
            <w:vAlign w:val="bottom"/>
          </w:tcPr>
          <w:p w14:paraId="6D6EB944"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i/>
                <w:iCs/>
                <w:sz w:val="20"/>
                <w:szCs w:val="20"/>
                <w:lang w:eastAsia="en-US"/>
              </w:rPr>
              <w:t>Variable</w:t>
            </w:r>
          </w:p>
        </w:tc>
        <w:tc>
          <w:tcPr>
            <w:tcW w:w="1300" w:type="pct"/>
            <w:tcBorders>
              <w:top w:val="single" w:sz="4" w:space="0" w:color="auto"/>
              <w:bottom w:val="single" w:sz="4" w:space="0" w:color="auto"/>
            </w:tcBorders>
            <w:vAlign w:val="bottom"/>
          </w:tcPr>
          <w:p w14:paraId="4BC652F3"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tc>
        <w:tc>
          <w:tcPr>
            <w:tcW w:w="1339" w:type="pct"/>
            <w:tcBorders>
              <w:top w:val="single" w:sz="4" w:space="0" w:color="auto"/>
              <w:bottom w:val="single" w:sz="4" w:space="0" w:color="auto"/>
            </w:tcBorders>
            <w:vAlign w:val="bottom"/>
          </w:tcPr>
          <w:p w14:paraId="126907D3" w14:textId="77777777" w:rsidR="005E5131" w:rsidRPr="005E5131" w:rsidRDefault="008F555C" w:rsidP="005E5131">
            <w:pPr>
              <w:widowControl w:val="0"/>
              <w:autoSpaceDE w:val="0"/>
              <w:autoSpaceDN w:val="0"/>
              <w:adjustRightInd w:val="0"/>
              <w:spacing w:after="0" w:line="240" w:lineRule="auto"/>
              <w:ind w:right="290"/>
              <w:jc w:val="center"/>
              <w:rPr>
                <w:rFonts w:ascii="Times New Roman" w:eastAsia="Times New Roman" w:hAnsi="Times New Roman"/>
                <w:sz w:val="20"/>
                <w:szCs w:val="20"/>
                <w:lang w:eastAsia="en-US"/>
              </w:rPr>
            </w:pPr>
            <w:r w:rsidRPr="005E5131">
              <w:rPr>
                <w:rFonts w:ascii="Times New Roman" w:eastAsia="Times New Roman" w:hAnsi="Times New Roman"/>
                <w:i/>
                <w:iCs/>
                <w:sz w:val="20"/>
                <w:szCs w:val="20"/>
                <w:lang w:eastAsia="en-US"/>
              </w:rPr>
              <w:t>Frequency</w:t>
            </w:r>
          </w:p>
        </w:tc>
        <w:tc>
          <w:tcPr>
            <w:tcW w:w="1115" w:type="pct"/>
            <w:tcBorders>
              <w:top w:val="single" w:sz="4" w:space="0" w:color="auto"/>
              <w:bottom w:val="single" w:sz="4" w:space="0" w:color="auto"/>
            </w:tcBorders>
            <w:vAlign w:val="bottom"/>
          </w:tcPr>
          <w:p w14:paraId="625DF16F" w14:textId="77777777" w:rsidR="005E5131" w:rsidRPr="005E5131" w:rsidRDefault="008F555C" w:rsidP="005E5131">
            <w:pPr>
              <w:widowControl w:val="0"/>
              <w:autoSpaceDE w:val="0"/>
              <w:autoSpaceDN w:val="0"/>
              <w:adjustRightInd w:val="0"/>
              <w:spacing w:after="0" w:line="240" w:lineRule="auto"/>
              <w:ind w:right="350"/>
              <w:jc w:val="center"/>
              <w:rPr>
                <w:rFonts w:ascii="Times New Roman" w:eastAsia="Times New Roman" w:hAnsi="Times New Roman"/>
                <w:sz w:val="20"/>
                <w:szCs w:val="20"/>
                <w:lang w:eastAsia="en-US"/>
              </w:rPr>
            </w:pPr>
            <w:r w:rsidRPr="005E5131">
              <w:rPr>
                <w:rFonts w:ascii="Times New Roman" w:eastAsia="Times New Roman" w:hAnsi="Times New Roman"/>
                <w:i/>
                <w:iCs/>
                <w:sz w:val="20"/>
                <w:szCs w:val="20"/>
                <w:lang w:eastAsia="en-US"/>
              </w:rPr>
              <w:t>Percent</w:t>
            </w:r>
          </w:p>
        </w:tc>
      </w:tr>
      <w:tr w:rsidR="00A27B06" w14:paraId="03C4DA55" w14:textId="77777777" w:rsidTr="00042FC5">
        <w:trPr>
          <w:trHeight w:val="239"/>
        </w:trPr>
        <w:tc>
          <w:tcPr>
            <w:tcW w:w="1245" w:type="pct"/>
            <w:tcBorders>
              <w:top w:val="single" w:sz="4" w:space="0" w:color="auto"/>
            </w:tcBorders>
            <w:vAlign w:val="bottom"/>
          </w:tcPr>
          <w:p w14:paraId="3AF1A128"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Gender</w:t>
            </w:r>
          </w:p>
        </w:tc>
        <w:tc>
          <w:tcPr>
            <w:tcW w:w="1300" w:type="pct"/>
            <w:tcBorders>
              <w:top w:val="single" w:sz="4" w:space="0" w:color="auto"/>
            </w:tcBorders>
            <w:vAlign w:val="bottom"/>
          </w:tcPr>
          <w:p w14:paraId="62C03C31"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Male</w:t>
            </w:r>
          </w:p>
        </w:tc>
        <w:tc>
          <w:tcPr>
            <w:tcW w:w="1339" w:type="pct"/>
            <w:tcBorders>
              <w:top w:val="single" w:sz="4" w:space="0" w:color="auto"/>
            </w:tcBorders>
            <w:vAlign w:val="bottom"/>
          </w:tcPr>
          <w:p w14:paraId="03D21AA4"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124</w:t>
            </w:r>
          </w:p>
        </w:tc>
        <w:tc>
          <w:tcPr>
            <w:tcW w:w="1115" w:type="pct"/>
            <w:tcBorders>
              <w:top w:val="single" w:sz="4" w:space="0" w:color="auto"/>
            </w:tcBorders>
            <w:vAlign w:val="bottom"/>
          </w:tcPr>
          <w:p w14:paraId="2E54BC34"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33.2</w:t>
            </w:r>
          </w:p>
        </w:tc>
      </w:tr>
      <w:tr w:rsidR="00A27B06" w14:paraId="0622011B" w14:textId="77777777" w:rsidTr="00042FC5">
        <w:trPr>
          <w:trHeight w:val="252"/>
        </w:trPr>
        <w:tc>
          <w:tcPr>
            <w:tcW w:w="1245" w:type="pct"/>
            <w:vAlign w:val="bottom"/>
          </w:tcPr>
          <w:p w14:paraId="31F88E46"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tc>
        <w:tc>
          <w:tcPr>
            <w:tcW w:w="1300" w:type="pct"/>
            <w:vAlign w:val="bottom"/>
          </w:tcPr>
          <w:p w14:paraId="2776F164"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Female</w:t>
            </w:r>
          </w:p>
        </w:tc>
        <w:tc>
          <w:tcPr>
            <w:tcW w:w="1339" w:type="pct"/>
            <w:vAlign w:val="bottom"/>
          </w:tcPr>
          <w:p w14:paraId="19175AA1"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249</w:t>
            </w:r>
          </w:p>
        </w:tc>
        <w:tc>
          <w:tcPr>
            <w:tcW w:w="1115" w:type="pct"/>
            <w:vAlign w:val="bottom"/>
          </w:tcPr>
          <w:p w14:paraId="2FFC890A"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66.8</w:t>
            </w:r>
          </w:p>
        </w:tc>
      </w:tr>
      <w:tr w:rsidR="00A27B06" w14:paraId="2BFA93B3" w14:textId="77777777" w:rsidTr="00042FC5">
        <w:trPr>
          <w:trHeight w:val="254"/>
        </w:trPr>
        <w:tc>
          <w:tcPr>
            <w:tcW w:w="1245" w:type="pct"/>
            <w:vAlign w:val="bottom"/>
          </w:tcPr>
          <w:p w14:paraId="61910C53"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Age</w:t>
            </w:r>
          </w:p>
        </w:tc>
        <w:tc>
          <w:tcPr>
            <w:tcW w:w="1300" w:type="pct"/>
            <w:vAlign w:val="bottom"/>
          </w:tcPr>
          <w:p w14:paraId="1492A9BE"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15-24</w:t>
            </w:r>
          </w:p>
        </w:tc>
        <w:tc>
          <w:tcPr>
            <w:tcW w:w="1339" w:type="pct"/>
            <w:vAlign w:val="bottom"/>
          </w:tcPr>
          <w:p w14:paraId="59868C7A"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40</w:t>
            </w:r>
          </w:p>
        </w:tc>
        <w:tc>
          <w:tcPr>
            <w:tcW w:w="1115" w:type="pct"/>
            <w:vAlign w:val="bottom"/>
          </w:tcPr>
          <w:p w14:paraId="19C815D7"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44.7</w:t>
            </w:r>
          </w:p>
        </w:tc>
      </w:tr>
      <w:tr w:rsidR="00A27B06" w14:paraId="53C65B0F" w14:textId="77777777" w:rsidTr="00042FC5">
        <w:trPr>
          <w:trHeight w:val="253"/>
        </w:trPr>
        <w:tc>
          <w:tcPr>
            <w:tcW w:w="1245" w:type="pct"/>
            <w:vAlign w:val="bottom"/>
          </w:tcPr>
          <w:p w14:paraId="47011584"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tc>
        <w:tc>
          <w:tcPr>
            <w:tcW w:w="1300" w:type="pct"/>
            <w:vAlign w:val="bottom"/>
          </w:tcPr>
          <w:p w14:paraId="0FA33A7A"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25-34</w:t>
            </w:r>
          </w:p>
        </w:tc>
        <w:tc>
          <w:tcPr>
            <w:tcW w:w="1339" w:type="pct"/>
            <w:vAlign w:val="bottom"/>
          </w:tcPr>
          <w:p w14:paraId="040725C7"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73</w:t>
            </w:r>
          </w:p>
        </w:tc>
        <w:tc>
          <w:tcPr>
            <w:tcW w:w="1115" w:type="pct"/>
            <w:vAlign w:val="bottom"/>
          </w:tcPr>
          <w:p w14:paraId="2140F366"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19.2</w:t>
            </w:r>
          </w:p>
        </w:tc>
      </w:tr>
      <w:tr w:rsidR="00A27B06" w14:paraId="2FA4D493" w14:textId="77777777" w:rsidTr="00042FC5">
        <w:trPr>
          <w:trHeight w:val="254"/>
        </w:trPr>
        <w:tc>
          <w:tcPr>
            <w:tcW w:w="1245" w:type="pct"/>
            <w:vAlign w:val="bottom"/>
          </w:tcPr>
          <w:p w14:paraId="7BA02177"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tc>
        <w:tc>
          <w:tcPr>
            <w:tcW w:w="1300" w:type="pct"/>
            <w:vAlign w:val="bottom"/>
          </w:tcPr>
          <w:p w14:paraId="4930DC53"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35-44</w:t>
            </w:r>
          </w:p>
        </w:tc>
        <w:tc>
          <w:tcPr>
            <w:tcW w:w="1339" w:type="pct"/>
            <w:vAlign w:val="bottom"/>
          </w:tcPr>
          <w:p w14:paraId="72812CFF"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120</w:t>
            </w:r>
          </w:p>
        </w:tc>
        <w:tc>
          <w:tcPr>
            <w:tcW w:w="1115" w:type="pct"/>
            <w:vAlign w:val="bottom"/>
          </w:tcPr>
          <w:p w14:paraId="60A83276"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33.0</w:t>
            </w:r>
          </w:p>
        </w:tc>
      </w:tr>
      <w:tr w:rsidR="00A27B06" w14:paraId="2CA67449" w14:textId="77777777" w:rsidTr="00042FC5">
        <w:trPr>
          <w:trHeight w:val="252"/>
        </w:trPr>
        <w:tc>
          <w:tcPr>
            <w:tcW w:w="1245" w:type="pct"/>
            <w:vAlign w:val="bottom"/>
          </w:tcPr>
          <w:p w14:paraId="617BE0F8"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tc>
        <w:tc>
          <w:tcPr>
            <w:tcW w:w="1300" w:type="pct"/>
            <w:vAlign w:val="bottom"/>
          </w:tcPr>
          <w:p w14:paraId="68727491"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45 and above</w:t>
            </w:r>
          </w:p>
        </w:tc>
        <w:tc>
          <w:tcPr>
            <w:tcW w:w="1339" w:type="pct"/>
            <w:vAlign w:val="bottom"/>
          </w:tcPr>
          <w:p w14:paraId="09EEBCCA"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180</w:t>
            </w:r>
          </w:p>
        </w:tc>
        <w:tc>
          <w:tcPr>
            <w:tcW w:w="1115" w:type="pct"/>
            <w:vAlign w:val="bottom"/>
          </w:tcPr>
          <w:p w14:paraId="26CD4A41"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47.8</w:t>
            </w:r>
          </w:p>
        </w:tc>
      </w:tr>
      <w:tr w:rsidR="00A27B06" w14:paraId="71F66CCB" w14:textId="77777777" w:rsidTr="00042FC5">
        <w:trPr>
          <w:trHeight w:val="252"/>
        </w:trPr>
        <w:tc>
          <w:tcPr>
            <w:tcW w:w="1245" w:type="pct"/>
            <w:vMerge w:val="restart"/>
            <w:vAlign w:val="bottom"/>
          </w:tcPr>
          <w:p w14:paraId="08C7D1BD"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Status</w:t>
            </w:r>
          </w:p>
        </w:tc>
        <w:tc>
          <w:tcPr>
            <w:tcW w:w="1300" w:type="pct"/>
            <w:vAlign w:val="bottom"/>
          </w:tcPr>
          <w:p w14:paraId="74C6027E"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Married</w:t>
            </w:r>
          </w:p>
        </w:tc>
        <w:tc>
          <w:tcPr>
            <w:tcW w:w="1339" w:type="pct"/>
            <w:vAlign w:val="bottom"/>
          </w:tcPr>
          <w:p w14:paraId="6B5A9CDF"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307</w:t>
            </w:r>
          </w:p>
        </w:tc>
        <w:tc>
          <w:tcPr>
            <w:tcW w:w="1115" w:type="pct"/>
            <w:vAlign w:val="bottom"/>
          </w:tcPr>
          <w:p w14:paraId="0E411605"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82.3</w:t>
            </w:r>
          </w:p>
        </w:tc>
      </w:tr>
      <w:tr w:rsidR="00A27B06" w14:paraId="7450DD74" w14:textId="77777777" w:rsidTr="00042FC5">
        <w:trPr>
          <w:trHeight w:val="252"/>
        </w:trPr>
        <w:tc>
          <w:tcPr>
            <w:tcW w:w="1245" w:type="pct"/>
            <w:vMerge/>
            <w:vAlign w:val="bottom"/>
          </w:tcPr>
          <w:p w14:paraId="15B8A3AE"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tc>
        <w:tc>
          <w:tcPr>
            <w:tcW w:w="1300" w:type="pct"/>
            <w:vAlign w:val="bottom"/>
          </w:tcPr>
          <w:p w14:paraId="676C0E78"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Single</w:t>
            </w:r>
          </w:p>
        </w:tc>
        <w:tc>
          <w:tcPr>
            <w:tcW w:w="1339" w:type="pct"/>
            <w:vAlign w:val="bottom"/>
          </w:tcPr>
          <w:p w14:paraId="3773FDA4"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56</w:t>
            </w:r>
          </w:p>
        </w:tc>
        <w:tc>
          <w:tcPr>
            <w:tcW w:w="1115" w:type="pct"/>
            <w:vAlign w:val="bottom"/>
          </w:tcPr>
          <w:p w14:paraId="77D65391"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15.0</w:t>
            </w:r>
          </w:p>
        </w:tc>
      </w:tr>
      <w:tr w:rsidR="00A27B06" w14:paraId="0DFD757A" w14:textId="77777777" w:rsidTr="00042FC5">
        <w:trPr>
          <w:trHeight w:val="260"/>
        </w:trPr>
        <w:tc>
          <w:tcPr>
            <w:tcW w:w="1245" w:type="pct"/>
            <w:vMerge/>
            <w:vAlign w:val="bottom"/>
          </w:tcPr>
          <w:p w14:paraId="5D4CAE0A"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tc>
        <w:tc>
          <w:tcPr>
            <w:tcW w:w="1300" w:type="pct"/>
            <w:vAlign w:val="bottom"/>
          </w:tcPr>
          <w:p w14:paraId="61BD9C0F"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p w14:paraId="4218D0E7"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Others</w:t>
            </w:r>
          </w:p>
        </w:tc>
        <w:tc>
          <w:tcPr>
            <w:tcW w:w="1339" w:type="pct"/>
            <w:vAlign w:val="bottom"/>
          </w:tcPr>
          <w:p w14:paraId="4D130582"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10</w:t>
            </w:r>
          </w:p>
        </w:tc>
        <w:tc>
          <w:tcPr>
            <w:tcW w:w="1115" w:type="pct"/>
            <w:vAlign w:val="bottom"/>
          </w:tcPr>
          <w:p w14:paraId="6DC73307"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2.7</w:t>
            </w:r>
          </w:p>
        </w:tc>
      </w:tr>
      <w:tr w:rsidR="00A27B06" w14:paraId="39B221DE" w14:textId="77777777" w:rsidTr="00042FC5">
        <w:trPr>
          <w:trHeight w:val="252"/>
        </w:trPr>
        <w:tc>
          <w:tcPr>
            <w:tcW w:w="1245" w:type="pct"/>
            <w:vMerge w:val="restart"/>
            <w:vAlign w:val="bottom"/>
          </w:tcPr>
          <w:p w14:paraId="4F908C61"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Race</w:t>
            </w:r>
          </w:p>
        </w:tc>
        <w:tc>
          <w:tcPr>
            <w:tcW w:w="1300" w:type="pct"/>
            <w:vAlign w:val="bottom"/>
          </w:tcPr>
          <w:p w14:paraId="776654E1"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Malay</w:t>
            </w:r>
          </w:p>
        </w:tc>
        <w:tc>
          <w:tcPr>
            <w:tcW w:w="1339" w:type="pct"/>
            <w:vAlign w:val="bottom"/>
          </w:tcPr>
          <w:p w14:paraId="2BD32E4E"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120</w:t>
            </w:r>
          </w:p>
        </w:tc>
        <w:tc>
          <w:tcPr>
            <w:tcW w:w="1115" w:type="pct"/>
            <w:vAlign w:val="bottom"/>
          </w:tcPr>
          <w:p w14:paraId="5FA435D5"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32.0</w:t>
            </w:r>
          </w:p>
        </w:tc>
      </w:tr>
      <w:tr w:rsidR="00A27B06" w14:paraId="54A5BF9F" w14:textId="77777777" w:rsidTr="00042FC5">
        <w:trPr>
          <w:trHeight w:val="254"/>
        </w:trPr>
        <w:tc>
          <w:tcPr>
            <w:tcW w:w="1245" w:type="pct"/>
            <w:vMerge/>
            <w:vAlign w:val="bottom"/>
          </w:tcPr>
          <w:p w14:paraId="01CA144C"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tc>
        <w:tc>
          <w:tcPr>
            <w:tcW w:w="1300" w:type="pct"/>
            <w:vAlign w:val="bottom"/>
          </w:tcPr>
          <w:p w14:paraId="4079687F"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Chinese</w:t>
            </w:r>
          </w:p>
        </w:tc>
        <w:tc>
          <w:tcPr>
            <w:tcW w:w="1339" w:type="pct"/>
            <w:vAlign w:val="bottom"/>
          </w:tcPr>
          <w:p w14:paraId="0CAAB585"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14</w:t>
            </w:r>
          </w:p>
        </w:tc>
        <w:tc>
          <w:tcPr>
            <w:tcW w:w="1115" w:type="pct"/>
            <w:vAlign w:val="bottom"/>
          </w:tcPr>
          <w:p w14:paraId="0C027095"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3.0</w:t>
            </w:r>
          </w:p>
        </w:tc>
      </w:tr>
      <w:tr w:rsidR="00A27B06" w14:paraId="56B4BAA4" w14:textId="77777777" w:rsidTr="00042FC5">
        <w:trPr>
          <w:trHeight w:val="257"/>
        </w:trPr>
        <w:tc>
          <w:tcPr>
            <w:tcW w:w="1245" w:type="pct"/>
            <w:vMerge/>
            <w:vAlign w:val="bottom"/>
          </w:tcPr>
          <w:p w14:paraId="75B51924"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tc>
        <w:tc>
          <w:tcPr>
            <w:tcW w:w="1300" w:type="pct"/>
            <w:vAlign w:val="bottom"/>
          </w:tcPr>
          <w:p w14:paraId="3F9266E0"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Native Sarawak</w:t>
            </w:r>
          </w:p>
        </w:tc>
        <w:tc>
          <w:tcPr>
            <w:tcW w:w="1339" w:type="pct"/>
            <w:vAlign w:val="bottom"/>
          </w:tcPr>
          <w:p w14:paraId="6E816F52"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235</w:t>
            </w:r>
          </w:p>
        </w:tc>
        <w:tc>
          <w:tcPr>
            <w:tcW w:w="1115" w:type="pct"/>
            <w:vAlign w:val="bottom"/>
          </w:tcPr>
          <w:p w14:paraId="769895B8"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63.0</w:t>
            </w:r>
          </w:p>
        </w:tc>
      </w:tr>
      <w:tr w:rsidR="00A27B06" w14:paraId="095C1F09" w14:textId="77777777" w:rsidTr="00042FC5">
        <w:trPr>
          <w:trHeight w:val="257"/>
        </w:trPr>
        <w:tc>
          <w:tcPr>
            <w:tcW w:w="1245" w:type="pct"/>
            <w:vMerge/>
            <w:vAlign w:val="bottom"/>
          </w:tcPr>
          <w:p w14:paraId="6E68F6B9"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tc>
        <w:tc>
          <w:tcPr>
            <w:tcW w:w="1300" w:type="pct"/>
            <w:vAlign w:val="bottom"/>
          </w:tcPr>
          <w:p w14:paraId="4BCE0C8B"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India</w:t>
            </w:r>
          </w:p>
        </w:tc>
        <w:tc>
          <w:tcPr>
            <w:tcW w:w="1339" w:type="pct"/>
            <w:vAlign w:val="bottom"/>
          </w:tcPr>
          <w:p w14:paraId="3AC41BB8"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4</w:t>
            </w:r>
          </w:p>
        </w:tc>
        <w:tc>
          <w:tcPr>
            <w:tcW w:w="1115" w:type="pct"/>
            <w:vAlign w:val="bottom"/>
          </w:tcPr>
          <w:p w14:paraId="106838EA"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2.0</w:t>
            </w:r>
          </w:p>
        </w:tc>
      </w:tr>
      <w:tr w:rsidR="00A27B06" w14:paraId="226A5DA0" w14:textId="77777777" w:rsidTr="00042FC5">
        <w:trPr>
          <w:trHeight w:val="257"/>
        </w:trPr>
        <w:tc>
          <w:tcPr>
            <w:tcW w:w="1245" w:type="pct"/>
            <w:vMerge w:val="restart"/>
            <w:vAlign w:val="bottom"/>
          </w:tcPr>
          <w:p w14:paraId="2E1F4E53"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Religion</w:t>
            </w:r>
          </w:p>
        </w:tc>
        <w:tc>
          <w:tcPr>
            <w:tcW w:w="1300" w:type="pct"/>
            <w:vAlign w:val="bottom"/>
          </w:tcPr>
          <w:p w14:paraId="020C8685"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Muslim</w:t>
            </w:r>
          </w:p>
        </w:tc>
        <w:tc>
          <w:tcPr>
            <w:tcW w:w="1339" w:type="pct"/>
            <w:vAlign w:val="bottom"/>
          </w:tcPr>
          <w:p w14:paraId="359150EB"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279</w:t>
            </w:r>
          </w:p>
        </w:tc>
        <w:tc>
          <w:tcPr>
            <w:tcW w:w="1115" w:type="pct"/>
            <w:vAlign w:val="bottom"/>
          </w:tcPr>
          <w:p w14:paraId="22DA0E7C"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74.8</w:t>
            </w:r>
          </w:p>
        </w:tc>
      </w:tr>
      <w:tr w:rsidR="00A27B06" w14:paraId="3788BC2F" w14:textId="77777777" w:rsidTr="00042FC5">
        <w:trPr>
          <w:trHeight w:val="257"/>
        </w:trPr>
        <w:tc>
          <w:tcPr>
            <w:tcW w:w="1245" w:type="pct"/>
            <w:vMerge/>
            <w:vAlign w:val="bottom"/>
          </w:tcPr>
          <w:p w14:paraId="65968DE7"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tc>
        <w:tc>
          <w:tcPr>
            <w:tcW w:w="1300" w:type="pct"/>
            <w:vAlign w:val="bottom"/>
          </w:tcPr>
          <w:p w14:paraId="5BCEBB65"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Christian</w:t>
            </w:r>
          </w:p>
        </w:tc>
        <w:tc>
          <w:tcPr>
            <w:tcW w:w="1339" w:type="pct"/>
            <w:vAlign w:val="bottom"/>
          </w:tcPr>
          <w:p w14:paraId="24F801C9"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84</w:t>
            </w:r>
          </w:p>
        </w:tc>
        <w:tc>
          <w:tcPr>
            <w:tcW w:w="1115" w:type="pct"/>
            <w:vAlign w:val="bottom"/>
          </w:tcPr>
          <w:p w14:paraId="59694BAB"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22.5</w:t>
            </w:r>
          </w:p>
        </w:tc>
      </w:tr>
      <w:tr w:rsidR="00A27B06" w14:paraId="052515BA" w14:textId="77777777" w:rsidTr="00042FC5">
        <w:trPr>
          <w:trHeight w:val="257"/>
        </w:trPr>
        <w:tc>
          <w:tcPr>
            <w:tcW w:w="1245" w:type="pct"/>
            <w:vMerge/>
            <w:vAlign w:val="bottom"/>
          </w:tcPr>
          <w:p w14:paraId="13A8217B"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tc>
        <w:tc>
          <w:tcPr>
            <w:tcW w:w="1300" w:type="pct"/>
            <w:vAlign w:val="bottom"/>
          </w:tcPr>
          <w:p w14:paraId="34192D52"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Hindu</w:t>
            </w:r>
          </w:p>
        </w:tc>
        <w:tc>
          <w:tcPr>
            <w:tcW w:w="1339" w:type="pct"/>
            <w:vAlign w:val="bottom"/>
          </w:tcPr>
          <w:p w14:paraId="44EC8120"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4</w:t>
            </w:r>
          </w:p>
        </w:tc>
        <w:tc>
          <w:tcPr>
            <w:tcW w:w="1115" w:type="pct"/>
            <w:vAlign w:val="bottom"/>
          </w:tcPr>
          <w:p w14:paraId="40227667"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1.1</w:t>
            </w:r>
          </w:p>
        </w:tc>
      </w:tr>
      <w:tr w:rsidR="00A27B06" w14:paraId="1B3F06E4" w14:textId="77777777" w:rsidTr="00042FC5">
        <w:trPr>
          <w:trHeight w:val="257"/>
        </w:trPr>
        <w:tc>
          <w:tcPr>
            <w:tcW w:w="1245" w:type="pct"/>
            <w:vMerge/>
            <w:vAlign w:val="bottom"/>
          </w:tcPr>
          <w:p w14:paraId="7ABF3EE8"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tc>
        <w:tc>
          <w:tcPr>
            <w:tcW w:w="1300" w:type="pct"/>
            <w:vAlign w:val="bottom"/>
          </w:tcPr>
          <w:p w14:paraId="15DD4F48"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Buddha</w:t>
            </w:r>
          </w:p>
        </w:tc>
        <w:tc>
          <w:tcPr>
            <w:tcW w:w="1339" w:type="pct"/>
            <w:vAlign w:val="bottom"/>
          </w:tcPr>
          <w:p w14:paraId="66374084"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5</w:t>
            </w:r>
          </w:p>
        </w:tc>
        <w:tc>
          <w:tcPr>
            <w:tcW w:w="1115" w:type="pct"/>
            <w:vAlign w:val="bottom"/>
          </w:tcPr>
          <w:p w14:paraId="70B2ED1B"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1.3</w:t>
            </w:r>
          </w:p>
        </w:tc>
      </w:tr>
      <w:tr w:rsidR="00A27B06" w14:paraId="371533C3" w14:textId="77777777" w:rsidTr="00042FC5">
        <w:trPr>
          <w:trHeight w:val="257"/>
        </w:trPr>
        <w:tc>
          <w:tcPr>
            <w:tcW w:w="1245" w:type="pct"/>
            <w:vMerge/>
            <w:vAlign w:val="bottom"/>
          </w:tcPr>
          <w:p w14:paraId="5BF829D3"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tc>
        <w:tc>
          <w:tcPr>
            <w:tcW w:w="1300" w:type="pct"/>
            <w:vAlign w:val="bottom"/>
          </w:tcPr>
          <w:p w14:paraId="5A696B0D"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Other</w:t>
            </w:r>
          </w:p>
        </w:tc>
        <w:tc>
          <w:tcPr>
            <w:tcW w:w="1339" w:type="pct"/>
            <w:vAlign w:val="bottom"/>
          </w:tcPr>
          <w:p w14:paraId="193CC50A"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1</w:t>
            </w:r>
          </w:p>
        </w:tc>
        <w:tc>
          <w:tcPr>
            <w:tcW w:w="1115" w:type="pct"/>
            <w:vAlign w:val="bottom"/>
          </w:tcPr>
          <w:p w14:paraId="4B5FD903"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0.3</w:t>
            </w:r>
          </w:p>
        </w:tc>
      </w:tr>
      <w:tr w:rsidR="00A27B06" w14:paraId="2DAD5A13" w14:textId="77777777" w:rsidTr="00042FC5">
        <w:trPr>
          <w:trHeight w:val="257"/>
        </w:trPr>
        <w:tc>
          <w:tcPr>
            <w:tcW w:w="1245" w:type="pct"/>
            <w:vMerge w:val="restart"/>
          </w:tcPr>
          <w:p w14:paraId="436F9A5A"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Education</w:t>
            </w:r>
          </w:p>
        </w:tc>
        <w:tc>
          <w:tcPr>
            <w:tcW w:w="1300" w:type="pct"/>
          </w:tcPr>
          <w:p w14:paraId="2B8158B8"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PhD</w:t>
            </w:r>
          </w:p>
        </w:tc>
        <w:tc>
          <w:tcPr>
            <w:tcW w:w="1339" w:type="pct"/>
            <w:vAlign w:val="center"/>
          </w:tcPr>
          <w:p w14:paraId="1C356582"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1</w:t>
            </w:r>
          </w:p>
        </w:tc>
        <w:tc>
          <w:tcPr>
            <w:tcW w:w="1115" w:type="pct"/>
            <w:vAlign w:val="center"/>
          </w:tcPr>
          <w:p w14:paraId="4783FDD3"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0.3</w:t>
            </w:r>
          </w:p>
        </w:tc>
      </w:tr>
      <w:tr w:rsidR="00A27B06" w14:paraId="191CB2B3" w14:textId="77777777" w:rsidTr="00042FC5">
        <w:trPr>
          <w:trHeight w:val="257"/>
        </w:trPr>
        <w:tc>
          <w:tcPr>
            <w:tcW w:w="1245" w:type="pct"/>
            <w:vMerge/>
          </w:tcPr>
          <w:p w14:paraId="6E655D3F"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tc>
        <w:tc>
          <w:tcPr>
            <w:tcW w:w="1300" w:type="pct"/>
          </w:tcPr>
          <w:p w14:paraId="41B72BA1"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Master’s degree</w:t>
            </w:r>
          </w:p>
        </w:tc>
        <w:tc>
          <w:tcPr>
            <w:tcW w:w="1339" w:type="pct"/>
            <w:vAlign w:val="center"/>
          </w:tcPr>
          <w:p w14:paraId="2B118F23"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1</w:t>
            </w:r>
          </w:p>
        </w:tc>
        <w:tc>
          <w:tcPr>
            <w:tcW w:w="1115" w:type="pct"/>
            <w:vAlign w:val="center"/>
          </w:tcPr>
          <w:p w14:paraId="5BAD0EC6"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0.3</w:t>
            </w:r>
          </w:p>
        </w:tc>
      </w:tr>
      <w:tr w:rsidR="00A27B06" w14:paraId="7CA539A4" w14:textId="77777777" w:rsidTr="00042FC5">
        <w:trPr>
          <w:trHeight w:val="257"/>
        </w:trPr>
        <w:tc>
          <w:tcPr>
            <w:tcW w:w="1245" w:type="pct"/>
            <w:vMerge/>
          </w:tcPr>
          <w:p w14:paraId="7D003EA9"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tc>
        <w:tc>
          <w:tcPr>
            <w:tcW w:w="1300" w:type="pct"/>
          </w:tcPr>
          <w:p w14:paraId="0D70DE19"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Degree</w:t>
            </w:r>
          </w:p>
        </w:tc>
        <w:tc>
          <w:tcPr>
            <w:tcW w:w="1339" w:type="pct"/>
            <w:vAlign w:val="center"/>
          </w:tcPr>
          <w:p w14:paraId="3E050C92"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9</w:t>
            </w:r>
          </w:p>
        </w:tc>
        <w:tc>
          <w:tcPr>
            <w:tcW w:w="1115" w:type="pct"/>
            <w:vAlign w:val="center"/>
          </w:tcPr>
          <w:p w14:paraId="62C00C50"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2.4</w:t>
            </w:r>
          </w:p>
        </w:tc>
      </w:tr>
      <w:tr w:rsidR="00A27B06" w14:paraId="47A8FE2E" w14:textId="77777777" w:rsidTr="00042FC5">
        <w:trPr>
          <w:trHeight w:val="257"/>
        </w:trPr>
        <w:tc>
          <w:tcPr>
            <w:tcW w:w="1245" w:type="pct"/>
            <w:vMerge/>
          </w:tcPr>
          <w:p w14:paraId="69A14DF3"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tc>
        <w:tc>
          <w:tcPr>
            <w:tcW w:w="1300" w:type="pct"/>
          </w:tcPr>
          <w:p w14:paraId="6C384967"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Diploma/STPM</w:t>
            </w:r>
          </w:p>
        </w:tc>
        <w:tc>
          <w:tcPr>
            <w:tcW w:w="1339" w:type="pct"/>
            <w:vAlign w:val="center"/>
          </w:tcPr>
          <w:p w14:paraId="4664E45C"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59</w:t>
            </w:r>
          </w:p>
        </w:tc>
        <w:tc>
          <w:tcPr>
            <w:tcW w:w="1115" w:type="pct"/>
            <w:vAlign w:val="center"/>
          </w:tcPr>
          <w:p w14:paraId="279985A6"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15.8</w:t>
            </w:r>
          </w:p>
        </w:tc>
      </w:tr>
      <w:tr w:rsidR="00A27B06" w14:paraId="64181B63" w14:textId="77777777" w:rsidTr="00042FC5">
        <w:trPr>
          <w:trHeight w:val="257"/>
        </w:trPr>
        <w:tc>
          <w:tcPr>
            <w:tcW w:w="1245" w:type="pct"/>
            <w:vMerge/>
          </w:tcPr>
          <w:p w14:paraId="392C127D"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tc>
        <w:tc>
          <w:tcPr>
            <w:tcW w:w="1300" w:type="pct"/>
          </w:tcPr>
          <w:p w14:paraId="6ACE0ED6"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MCE/SPM/SPMV</w:t>
            </w:r>
          </w:p>
        </w:tc>
        <w:tc>
          <w:tcPr>
            <w:tcW w:w="1339" w:type="pct"/>
            <w:vAlign w:val="center"/>
          </w:tcPr>
          <w:p w14:paraId="7E1C283E"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145</w:t>
            </w:r>
          </w:p>
        </w:tc>
        <w:tc>
          <w:tcPr>
            <w:tcW w:w="1115" w:type="pct"/>
            <w:vAlign w:val="center"/>
          </w:tcPr>
          <w:p w14:paraId="1940C025"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38.9</w:t>
            </w:r>
          </w:p>
        </w:tc>
      </w:tr>
      <w:tr w:rsidR="00A27B06" w14:paraId="0D4CD904" w14:textId="77777777" w:rsidTr="00042FC5">
        <w:trPr>
          <w:trHeight w:val="257"/>
        </w:trPr>
        <w:tc>
          <w:tcPr>
            <w:tcW w:w="1245" w:type="pct"/>
            <w:vMerge/>
          </w:tcPr>
          <w:p w14:paraId="0BDF9DE7"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tc>
        <w:tc>
          <w:tcPr>
            <w:tcW w:w="1300" w:type="pct"/>
          </w:tcPr>
          <w:p w14:paraId="1CB960D7"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LCE/SRP/PMR</w:t>
            </w:r>
          </w:p>
        </w:tc>
        <w:tc>
          <w:tcPr>
            <w:tcW w:w="1339" w:type="pct"/>
            <w:vAlign w:val="center"/>
          </w:tcPr>
          <w:p w14:paraId="0EC4DB3F"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108</w:t>
            </w:r>
          </w:p>
        </w:tc>
        <w:tc>
          <w:tcPr>
            <w:tcW w:w="1115" w:type="pct"/>
            <w:vAlign w:val="center"/>
          </w:tcPr>
          <w:p w14:paraId="311BA9C6"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29.0</w:t>
            </w:r>
          </w:p>
        </w:tc>
      </w:tr>
      <w:tr w:rsidR="00A27B06" w14:paraId="3A36E86E" w14:textId="77777777" w:rsidTr="00042FC5">
        <w:trPr>
          <w:trHeight w:val="257"/>
        </w:trPr>
        <w:tc>
          <w:tcPr>
            <w:tcW w:w="1245" w:type="pct"/>
            <w:vMerge/>
          </w:tcPr>
          <w:p w14:paraId="582E17E3"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tc>
        <w:tc>
          <w:tcPr>
            <w:tcW w:w="1300" w:type="pct"/>
          </w:tcPr>
          <w:p w14:paraId="7B574A76"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Others</w:t>
            </w:r>
          </w:p>
        </w:tc>
        <w:tc>
          <w:tcPr>
            <w:tcW w:w="1339" w:type="pct"/>
            <w:vAlign w:val="center"/>
          </w:tcPr>
          <w:p w14:paraId="5ED07964"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50</w:t>
            </w:r>
          </w:p>
        </w:tc>
        <w:tc>
          <w:tcPr>
            <w:tcW w:w="1115" w:type="pct"/>
            <w:vAlign w:val="center"/>
          </w:tcPr>
          <w:p w14:paraId="7ECDDA26"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13.4</w:t>
            </w:r>
          </w:p>
        </w:tc>
      </w:tr>
      <w:tr w:rsidR="00A27B06" w14:paraId="49CD9D13" w14:textId="77777777" w:rsidTr="00042FC5">
        <w:trPr>
          <w:trHeight w:val="257"/>
        </w:trPr>
        <w:tc>
          <w:tcPr>
            <w:tcW w:w="1245" w:type="pct"/>
            <w:vMerge w:val="restart"/>
          </w:tcPr>
          <w:p w14:paraId="677F8AEA"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Microfinancing Organization</w:t>
            </w:r>
          </w:p>
        </w:tc>
        <w:tc>
          <w:tcPr>
            <w:tcW w:w="1300" w:type="pct"/>
          </w:tcPr>
          <w:p w14:paraId="230133BD"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AIM</w:t>
            </w:r>
          </w:p>
        </w:tc>
        <w:tc>
          <w:tcPr>
            <w:tcW w:w="1339" w:type="pct"/>
            <w:vAlign w:val="center"/>
          </w:tcPr>
          <w:p w14:paraId="002A8F63"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116</w:t>
            </w:r>
          </w:p>
        </w:tc>
        <w:tc>
          <w:tcPr>
            <w:tcW w:w="1115" w:type="pct"/>
            <w:vAlign w:val="center"/>
          </w:tcPr>
          <w:p w14:paraId="7BCB8581"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31.1</w:t>
            </w:r>
          </w:p>
        </w:tc>
      </w:tr>
      <w:tr w:rsidR="00A27B06" w14:paraId="532103F7" w14:textId="77777777" w:rsidTr="00042FC5">
        <w:trPr>
          <w:trHeight w:val="257"/>
        </w:trPr>
        <w:tc>
          <w:tcPr>
            <w:tcW w:w="1245" w:type="pct"/>
            <w:vMerge/>
          </w:tcPr>
          <w:p w14:paraId="700FC9D3"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tc>
        <w:tc>
          <w:tcPr>
            <w:tcW w:w="1300" w:type="pct"/>
          </w:tcPr>
          <w:p w14:paraId="28BEA162"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Tekun</w:t>
            </w:r>
          </w:p>
        </w:tc>
        <w:tc>
          <w:tcPr>
            <w:tcW w:w="1339" w:type="pct"/>
            <w:vAlign w:val="center"/>
          </w:tcPr>
          <w:p w14:paraId="3441FEA6"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220</w:t>
            </w:r>
          </w:p>
        </w:tc>
        <w:tc>
          <w:tcPr>
            <w:tcW w:w="1115" w:type="pct"/>
            <w:vAlign w:val="center"/>
          </w:tcPr>
          <w:p w14:paraId="62D2FC2C"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59</w:t>
            </w:r>
          </w:p>
        </w:tc>
      </w:tr>
      <w:tr w:rsidR="00A27B06" w14:paraId="567953AC" w14:textId="77777777" w:rsidTr="00042FC5">
        <w:trPr>
          <w:trHeight w:val="257"/>
        </w:trPr>
        <w:tc>
          <w:tcPr>
            <w:tcW w:w="1245" w:type="pct"/>
            <w:vMerge/>
            <w:tcBorders>
              <w:bottom w:val="single" w:sz="4" w:space="0" w:color="auto"/>
            </w:tcBorders>
          </w:tcPr>
          <w:p w14:paraId="34A20EB8"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tc>
        <w:tc>
          <w:tcPr>
            <w:tcW w:w="1300" w:type="pct"/>
            <w:tcBorders>
              <w:bottom w:val="single" w:sz="4" w:space="0" w:color="auto"/>
            </w:tcBorders>
          </w:tcPr>
          <w:p w14:paraId="481B8993"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SEDC</w:t>
            </w:r>
          </w:p>
        </w:tc>
        <w:tc>
          <w:tcPr>
            <w:tcW w:w="1339" w:type="pct"/>
            <w:tcBorders>
              <w:bottom w:val="single" w:sz="4" w:space="0" w:color="auto"/>
            </w:tcBorders>
            <w:vAlign w:val="center"/>
          </w:tcPr>
          <w:p w14:paraId="6379B959"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37</w:t>
            </w:r>
          </w:p>
        </w:tc>
        <w:tc>
          <w:tcPr>
            <w:tcW w:w="1115" w:type="pct"/>
            <w:tcBorders>
              <w:bottom w:val="single" w:sz="4" w:space="0" w:color="auto"/>
            </w:tcBorders>
            <w:vAlign w:val="center"/>
          </w:tcPr>
          <w:p w14:paraId="4FC86937" w14:textId="77777777" w:rsidR="005E5131" w:rsidRPr="005E5131" w:rsidRDefault="008F555C" w:rsidP="005E5131">
            <w:pPr>
              <w:widowControl w:val="0"/>
              <w:autoSpaceDE w:val="0"/>
              <w:autoSpaceDN w:val="0"/>
              <w:adjustRightInd w:val="0"/>
              <w:spacing w:after="0" w:line="240" w:lineRule="auto"/>
              <w:ind w:right="530"/>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9.9</w:t>
            </w:r>
          </w:p>
        </w:tc>
      </w:tr>
    </w:tbl>
    <w:p w14:paraId="078BCE85" w14:textId="77777777" w:rsidR="00761BBC" w:rsidRDefault="00761BBC" w:rsidP="005E5131">
      <w:pPr>
        <w:spacing w:after="0" w:line="240" w:lineRule="auto"/>
        <w:jc w:val="both"/>
        <w:rPr>
          <w:rFonts w:ascii="Times New Roman" w:eastAsia="Calibri" w:hAnsi="Times New Roman"/>
          <w:b/>
          <w:bCs/>
          <w:sz w:val="20"/>
          <w:szCs w:val="20"/>
          <w:lang w:eastAsia="en-US"/>
        </w:rPr>
      </w:pPr>
      <w:bookmarkStart w:id="2" w:name="page10"/>
      <w:bookmarkStart w:id="3" w:name="page11"/>
      <w:bookmarkEnd w:id="2"/>
      <w:bookmarkEnd w:id="3"/>
    </w:p>
    <w:p w14:paraId="197E8069" w14:textId="77777777" w:rsidR="005E5131" w:rsidRPr="005E5131" w:rsidRDefault="008F555C" w:rsidP="005E5131">
      <w:pPr>
        <w:spacing w:after="0" w:line="240" w:lineRule="auto"/>
        <w:jc w:val="both"/>
        <w:rPr>
          <w:rFonts w:ascii="Times New Roman" w:eastAsia="Calibri" w:hAnsi="Times New Roman"/>
          <w:b/>
          <w:bCs/>
          <w:sz w:val="20"/>
          <w:szCs w:val="20"/>
          <w:lang w:eastAsia="en-US"/>
        </w:rPr>
      </w:pPr>
      <w:r w:rsidRPr="005E5131">
        <w:rPr>
          <w:rFonts w:ascii="Times New Roman" w:eastAsia="Calibri" w:hAnsi="Times New Roman"/>
          <w:b/>
          <w:bCs/>
          <w:sz w:val="20"/>
          <w:szCs w:val="20"/>
          <w:lang w:eastAsia="en-US"/>
        </w:rPr>
        <w:t>Assessment of Measurement Model</w:t>
      </w:r>
    </w:p>
    <w:p w14:paraId="2511098C" w14:textId="77777777" w:rsidR="005E5131" w:rsidRPr="00B022A0" w:rsidRDefault="008F555C" w:rsidP="00B022A0">
      <w:pPr>
        <w:spacing w:before="120" w:after="120" w:line="240" w:lineRule="auto"/>
        <w:ind w:firstLine="720"/>
        <w:jc w:val="both"/>
        <w:rPr>
          <w:rFonts w:ascii="Times New Roman" w:eastAsia="Calibri" w:hAnsi="Times New Roman"/>
          <w:sz w:val="20"/>
          <w:szCs w:val="20"/>
          <w:lang w:val="en-GB" w:eastAsia="en-US"/>
        </w:rPr>
      </w:pPr>
      <w:r w:rsidRPr="005E5131">
        <w:rPr>
          <w:rFonts w:ascii="Times New Roman" w:eastAsia="Calibri" w:hAnsi="Times New Roman"/>
          <w:sz w:val="20"/>
          <w:szCs w:val="20"/>
          <w:lang w:val="en-GB" w:eastAsia="en-US"/>
        </w:rPr>
        <w:t>Table 2 depicts the assessment of the construct reliability and convergent validity of the constructs in this study. As illustrated, the composite reliability (CR) values of 0.926 (F</w:t>
      </w:r>
      <w:r w:rsidR="00132D32">
        <w:rPr>
          <w:rFonts w:ascii="Times New Roman" w:eastAsia="Calibri" w:hAnsi="Times New Roman"/>
          <w:sz w:val="20"/>
          <w:szCs w:val="20"/>
          <w:lang w:val="en-GB" w:eastAsia="en-US"/>
        </w:rPr>
        <w:t>I)</w:t>
      </w:r>
      <w:r w:rsidRPr="005E5131">
        <w:rPr>
          <w:rFonts w:ascii="Times New Roman" w:eastAsia="Calibri" w:hAnsi="Times New Roman"/>
          <w:sz w:val="20"/>
          <w:szCs w:val="20"/>
          <w:lang w:val="en-GB" w:eastAsia="en-US"/>
        </w:rPr>
        <w:t>) and the micro-entrepreneur MP (0.943) indicate that these constructs possess internal consistency. Similarly, these constructs also demonstrate adequate convergent validity after removing items with low loadings. Hence, they achieve the minimum threshold value of 0.5 for average variance extracted (AVE), which indicates that the items loaded to the respective constructs explain more than 50% of the constructs "variances (Hair, et al., 2014).</w:t>
      </w:r>
    </w:p>
    <w:p w14:paraId="19A80BB1" w14:textId="77777777" w:rsidR="005E5131" w:rsidRPr="005E5131" w:rsidRDefault="008F555C" w:rsidP="00E214ED">
      <w:pPr>
        <w:widowControl w:val="0"/>
        <w:autoSpaceDE w:val="0"/>
        <w:autoSpaceDN w:val="0"/>
        <w:adjustRightInd w:val="0"/>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b/>
          <w:bCs/>
          <w:sz w:val="20"/>
          <w:szCs w:val="20"/>
          <w:lang w:eastAsia="en-US"/>
        </w:rPr>
        <w:t xml:space="preserve">Table </w:t>
      </w:r>
      <w:r w:rsidR="00E214ED" w:rsidRPr="005E5131">
        <w:rPr>
          <w:rFonts w:ascii="Times New Roman" w:eastAsia="Times New Roman" w:hAnsi="Times New Roman"/>
          <w:b/>
          <w:bCs/>
          <w:sz w:val="20"/>
          <w:szCs w:val="20"/>
          <w:lang w:eastAsia="en-US"/>
        </w:rPr>
        <w:t>2</w:t>
      </w:r>
      <w:r w:rsidR="00E214ED">
        <w:rPr>
          <w:rFonts w:ascii="Times New Roman" w:eastAsia="Times New Roman" w:hAnsi="Times New Roman"/>
          <w:b/>
          <w:bCs/>
          <w:sz w:val="20"/>
          <w:szCs w:val="20"/>
          <w:lang w:eastAsia="en-US"/>
        </w:rPr>
        <w:t>:</w:t>
      </w:r>
      <w:r w:rsidRPr="005E5131">
        <w:rPr>
          <w:rFonts w:ascii="Times New Roman" w:eastAsia="Times New Roman" w:hAnsi="Times New Roman"/>
          <w:b/>
          <w:bCs/>
          <w:sz w:val="20"/>
          <w:szCs w:val="20"/>
          <w:lang w:eastAsia="en-US"/>
        </w:rPr>
        <w:t xml:space="preserve"> </w:t>
      </w:r>
      <w:r w:rsidRPr="005E5131">
        <w:rPr>
          <w:rFonts w:ascii="Times New Roman" w:eastAsia="Times New Roman" w:hAnsi="Times New Roman"/>
          <w:sz w:val="20"/>
          <w:szCs w:val="20"/>
          <w:lang w:eastAsia="en-US"/>
        </w:rPr>
        <w:t>Internal Consistency and Convergent Validity</w:t>
      </w:r>
    </w:p>
    <w:tbl>
      <w:tblPr>
        <w:tblpPr w:leftFromText="180" w:rightFromText="180" w:vertAnchor="text" w:horzAnchor="margin" w:tblpY="13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6"/>
        <w:gridCol w:w="1052"/>
        <w:gridCol w:w="1037"/>
        <w:gridCol w:w="1409"/>
        <w:gridCol w:w="792"/>
        <w:gridCol w:w="873"/>
        <w:gridCol w:w="2137"/>
      </w:tblGrid>
      <w:tr w:rsidR="00A27B06" w14:paraId="26C9300A" w14:textId="77777777" w:rsidTr="00B022A0">
        <w:trPr>
          <w:trHeight w:val="987"/>
        </w:trPr>
        <w:tc>
          <w:tcPr>
            <w:tcW w:w="875" w:type="pct"/>
            <w:tcBorders>
              <w:bottom w:val="single" w:sz="4" w:space="0" w:color="auto"/>
            </w:tcBorders>
            <w:shd w:val="clear" w:color="000000" w:fill="FFFFFF"/>
            <w:vAlign w:val="center"/>
          </w:tcPr>
          <w:p w14:paraId="5ED531E2" w14:textId="77777777" w:rsidR="00F12320" w:rsidRPr="005E5131" w:rsidRDefault="00F12320" w:rsidP="005E5131">
            <w:pPr>
              <w:spacing w:after="0" w:line="240" w:lineRule="auto"/>
              <w:jc w:val="center"/>
              <w:rPr>
                <w:rFonts w:ascii="Times New Roman" w:eastAsia="Times New Roman" w:hAnsi="Times New Roman"/>
                <w:b/>
                <w:bCs/>
                <w:sz w:val="20"/>
                <w:szCs w:val="20"/>
                <w:lang w:eastAsia="en-US"/>
              </w:rPr>
            </w:pPr>
          </w:p>
          <w:p w14:paraId="33E787DD" w14:textId="77777777" w:rsidR="00F12320" w:rsidRPr="005E5131" w:rsidRDefault="008F555C" w:rsidP="005E5131">
            <w:pPr>
              <w:spacing w:after="0" w:line="240" w:lineRule="auto"/>
              <w:jc w:val="center"/>
              <w:rPr>
                <w:rFonts w:ascii="Times New Roman" w:eastAsia="Times New Roman" w:hAnsi="Times New Roman"/>
                <w:b/>
                <w:bCs/>
                <w:sz w:val="20"/>
                <w:szCs w:val="20"/>
                <w:lang w:eastAsia="en-US"/>
              </w:rPr>
            </w:pPr>
            <w:r w:rsidRPr="005E5131">
              <w:rPr>
                <w:rFonts w:ascii="Times New Roman" w:eastAsia="Times New Roman" w:hAnsi="Times New Roman"/>
                <w:b/>
                <w:bCs/>
                <w:sz w:val="20"/>
                <w:szCs w:val="20"/>
                <w:lang w:eastAsia="en-US"/>
              </w:rPr>
              <w:t>Construct</w:t>
            </w:r>
          </w:p>
        </w:tc>
        <w:tc>
          <w:tcPr>
            <w:tcW w:w="596" w:type="pct"/>
            <w:tcBorders>
              <w:bottom w:val="single" w:sz="4" w:space="0" w:color="auto"/>
            </w:tcBorders>
            <w:shd w:val="clear" w:color="000000" w:fill="FFFFFF"/>
            <w:vAlign w:val="center"/>
          </w:tcPr>
          <w:p w14:paraId="5453FE2E" w14:textId="77777777" w:rsidR="00F12320" w:rsidRPr="005E5131" w:rsidRDefault="00F12320" w:rsidP="005E5131">
            <w:pPr>
              <w:spacing w:after="0" w:line="240" w:lineRule="auto"/>
              <w:jc w:val="center"/>
              <w:rPr>
                <w:rFonts w:ascii="Times New Roman" w:eastAsia="Times New Roman" w:hAnsi="Times New Roman"/>
                <w:b/>
                <w:bCs/>
                <w:sz w:val="20"/>
                <w:szCs w:val="20"/>
                <w:lang w:eastAsia="en-US"/>
              </w:rPr>
            </w:pPr>
          </w:p>
          <w:p w14:paraId="354AFCD5" w14:textId="77777777" w:rsidR="00F12320" w:rsidRPr="005E5131" w:rsidRDefault="008F555C" w:rsidP="005E5131">
            <w:pPr>
              <w:spacing w:after="0" w:line="240" w:lineRule="auto"/>
              <w:jc w:val="center"/>
              <w:rPr>
                <w:rFonts w:ascii="Times New Roman" w:eastAsia="Times New Roman" w:hAnsi="Times New Roman"/>
                <w:b/>
                <w:bCs/>
                <w:sz w:val="20"/>
                <w:szCs w:val="20"/>
                <w:lang w:eastAsia="en-US"/>
              </w:rPr>
            </w:pPr>
            <w:r w:rsidRPr="005E5131">
              <w:rPr>
                <w:rFonts w:ascii="Times New Roman" w:eastAsia="Times New Roman" w:hAnsi="Times New Roman"/>
                <w:b/>
                <w:bCs/>
                <w:sz w:val="20"/>
                <w:szCs w:val="20"/>
                <w:lang w:eastAsia="en-US"/>
              </w:rPr>
              <w:t>Item</w:t>
            </w:r>
          </w:p>
        </w:tc>
        <w:tc>
          <w:tcPr>
            <w:tcW w:w="588" w:type="pct"/>
            <w:shd w:val="clear" w:color="000000" w:fill="FFFFFF"/>
            <w:vAlign w:val="center"/>
          </w:tcPr>
          <w:p w14:paraId="18D25438" w14:textId="77777777" w:rsidR="00F12320" w:rsidRPr="005E5131" w:rsidRDefault="00F12320" w:rsidP="005E5131">
            <w:pPr>
              <w:spacing w:after="0" w:line="240" w:lineRule="auto"/>
              <w:jc w:val="center"/>
              <w:rPr>
                <w:rFonts w:ascii="Times New Roman" w:eastAsia="Times New Roman" w:hAnsi="Times New Roman"/>
                <w:b/>
                <w:bCs/>
                <w:sz w:val="20"/>
                <w:szCs w:val="20"/>
                <w:lang w:eastAsia="en-US"/>
              </w:rPr>
            </w:pPr>
          </w:p>
          <w:p w14:paraId="57F59DD7" w14:textId="77777777" w:rsidR="00F12320" w:rsidRPr="005E5131" w:rsidRDefault="008F555C" w:rsidP="005E5131">
            <w:pPr>
              <w:spacing w:after="0" w:line="240" w:lineRule="auto"/>
              <w:jc w:val="center"/>
              <w:rPr>
                <w:rFonts w:ascii="Times New Roman" w:eastAsia="Times New Roman" w:hAnsi="Times New Roman"/>
                <w:b/>
                <w:bCs/>
                <w:sz w:val="20"/>
                <w:szCs w:val="20"/>
                <w:lang w:eastAsia="en-US"/>
              </w:rPr>
            </w:pPr>
            <w:r w:rsidRPr="005E5131">
              <w:rPr>
                <w:rFonts w:ascii="Times New Roman" w:eastAsia="Times New Roman" w:hAnsi="Times New Roman"/>
                <w:b/>
                <w:bCs/>
                <w:sz w:val="20"/>
                <w:szCs w:val="20"/>
                <w:lang w:eastAsia="en-US"/>
              </w:rPr>
              <w:t>Loading</w:t>
            </w:r>
          </w:p>
        </w:tc>
        <w:tc>
          <w:tcPr>
            <w:tcW w:w="794" w:type="pct"/>
            <w:tcBorders>
              <w:bottom w:val="single" w:sz="4" w:space="0" w:color="auto"/>
            </w:tcBorders>
            <w:shd w:val="clear" w:color="000000" w:fill="FFFFFF"/>
            <w:vAlign w:val="center"/>
          </w:tcPr>
          <w:p w14:paraId="04B53579" w14:textId="77777777" w:rsidR="00F12320" w:rsidRPr="005E5131" w:rsidRDefault="00F12320" w:rsidP="005E5131">
            <w:pPr>
              <w:spacing w:after="0" w:line="240" w:lineRule="auto"/>
              <w:jc w:val="center"/>
              <w:rPr>
                <w:rFonts w:ascii="Times New Roman" w:eastAsia="Times New Roman" w:hAnsi="Times New Roman"/>
                <w:b/>
                <w:bCs/>
                <w:sz w:val="20"/>
                <w:szCs w:val="20"/>
                <w:lang w:eastAsia="en-US"/>
              </w:rPr>
            </w:pPr>
          </w:p>
          <w:p w14:paraId="36D119CE" w14:textId="77777777" w:rsidR="00F12320" w:rsidRPr="005E5131" w:rsidRDefault="008F555C" w:rsidP="005E5131">
            <w:pPr>
              <w:spacing w:after="0" w:line="240" w:lineRule="auto"/>
              <w:jc w:val="center"/>
              <w:rPr>
                <w:rFonts w:ascii="Times New Roman" w:eastAsia="Times New Roman" w:hAnsi="Times New Roman"/>
                <w:b/>
                <w:bCs/>
                <w:sz w:val="20"/>
                <w:szCs w:val="20"/>
                <w:lang w:eastAsia="en-US"/>
              </w:rPr>
            </w:pPr>
            <w:r w:rsidRPr="005E5131">
              <w:rPr>
                <w:rFonts w:ascii="Times New Roman" w:eastAsia="Times New Roman" w:hAnsi="Times New Roman"/>
                <w:b/>
                <w:bCs/>
                <w:sz w:val="20"/>
                <w:szCs w:val="20"/>
                <w:lang w:eastAsia="en-US"/>
              </w:rPr>
              <w:t>Cronbach's Alpha</w:t>
            </w:r>
          </w:p>
        </w:tc>
        <w:tc>
          <w:tcPr>
            <w:tcW w:w="452" w:type="pct"/>
            <w:tcBorders>
              <w:bottom w:val="single" w:sz="4" w:space="0" w:color="auto"/>
            </w:tcBorders>
            <w:shd w:val="clear" w:color="000000" w:fill="FFFFFF"/>
            <w:vAlign w:val="center"/>
          </w:tcPr>
          <w:p w14:paraId="0ED7CC2E" w14:textId="77777777" w:rsidR="00F12320" w:rsidRPr="005E5131" w:rsidRDefault="00F12320" w:rsidP="005E5131">
            <w:pPr>
              <w:spacing w:after="0" w:line="240" w:lineRule="auto"/>
              <w:jc w:val="center"/>
              <w:rPr>
                <w:rFonts w:ascii="Times New Roman" w:eastAsia="Times New Roman" w:hAnsi="Times New Roman"/>
                <w:b/>
                <w:bCs/>
                <w:sz w:val="20"/>
                <w:szCs w:val="20"/>
                <w:lang w:eastAsia="en-US"/>
              </w:rPr>
            </w:pPr>
          </w:p>
          <w:p w14:paraId="07C0BA1C" w14:textId="77777777" w:rsidR="00F12320" w:rsidRPr="005E5131" w:rsidRDefault="008F555C" w:rsidP="005E5131">
            <w:pPr>
              <w:spacing w:after="0" w:line="240" w:lineRule="auto"/>
              <w:jc w:val="center"/>
              <w:rPr>
                <w:rFonts w:ascii="Times New Roman" w:eastAsia="Times New Roman" w:hAnsi="Times New Roman"/>
                <w:b/>
                <w:bCs/>
                <w:sz w:val="20"/>
                <w:szCs w:val="20"/>
                <w:lang w:eastAsia="en-US"/>
              </w:rPr>
            </w:pPr>
            <w:r w:rsidRPr="005E5131">
              <w:rPr>
                <w:rFonts w:ascii="Times New Roman" w:eastAsia="Times New Roman" w:hAnsi="Times New Roman"/>
                <w:b/>
                <w:bCs/>
                <w:sz w:val="20"/>
                <w:szCs w:val="20"/>
                <w:lang w:eastAsia="en-US"/>
              </w:rPr>
              <w:t>CR</w:t>
            </w:r>
          </w:p>
        </w:tc>
        <w:tc>
          <w:tcPr>
            <w:tcW w:w="497" w:type="pct"/>
            <w:tcBorders>
              <w:bottom w:val="single" w:sz="4" w:space="0" w:color="auto"/>
            </w:tcBorders>
            <w:shd w:val="clear" w:color="000000" w:fill="FFFFFF"/>
            <w:vAlign w:val="center"/>
          </w:tcPr>
          <w:p w14:paraId="07B07CE5" w14:textId="77777777" w:rsidR="00F12320" w:rsidRPr="005E5131" w:rsidRDefault="00F12320" w:rsidP="005E5131">
            <w:pPr>
              <w:spacing w:after="0" w:line="240" w:lineRule="auto"/>
              <w:jc w:val="center"/>
              <w:rPr>
                <w:rFonts w:ascii="Times New Roman" w:eastAsia="Times New Roman" w:hAnsi="Times New Roman"/>
                <w:b/>
                <w:bCs/>
                <w:sz w:val="20"/>
                <w:szCs w:val="20"/>
                <w:lang w:eastAsia="en-US"/>
              </w:rPr>
            </w:pPr>
          </w:p>
          <w:p w14:paraId="18B423ED" w14:textId="77777777" w:rsidR="00F12320" w:rsidRPr="005E5131" w:rsidRDefault="008F555C" w:rsidP="005E5131">
            <w:pPr>
              <w:spacing w:after="0" w:line="240" w:lineRule="auto"/>
              <w:jc w:val="center"/>
              <w:rPr>
                <w:rFonts w:ascii="Times New Roman" w:eastAsia="Times New Roman" w:hAnsi="Times New Roman"/>
                <w:b/>
                <w:bCs/>
                <w:sz w:val="20"/>
                <w:szCs w:val="20"/>
                <w:lang w:eastAsia="en-US"/>
              </w:rPr>
            </w:pPr>
            <w:r w:rsidRPr="005E5131">
              <w:rPr>
                <w:rFonts w:ascii="Times New Roman" w:eastAsia="Times New Roman" w:hAnsi="Times New Roman"/>
                <w:b/>
                <w:bCs/>
                <w:sz w:val="20"/>
                <w:szCs w:val="20"/>
                <w:lang w:eastAsia="en-US"/>
              </w:rPr>
              <w:t>AVE</w:t>
            </w:r>
          </w:p>
        </w:tc>
        <w:tc>
          <w:tcPr>
            <w:tcW w:w="1198" w:type="pct"/>
            <w:tcBorders>
              <w:bottom w:val="single" w:sz="4" w:space="0" w:color="auto"/>
            </w:tcBorders>
            <w:shd w:val="clear" w:color="000000" w:fill="FFFFFF"/>
            <w:vAlign w:val="center"/>
          </w:tcPr>
          <w:p w14:paraId="51D3008E" w14:textId="77777777" w:rsidR="00F12320" w:rsidRPr="005E5131" w:rsidRDefault="008F555C" w:rsidP="007616E5">
            <w:pPr>
              <w:spacing w:after="0" w:line="240" w:lineRule="auto"/>
              <w:jc w:val="center"/>
              <w:rPr>
                <w:rFonts w:ascii="Times New Roman" w:eastAsia="Times New Roman" w:hAnsi="Times New Roman"/>
                <w:b/>
                <w:bCs/>
                <w:sz w:val="20"/>
                <w:szCs w:val="20"/>
                <w:lang w:eastAsia="en-US"/>
              </w:rPr>
            </w:pPr>
            <w:r w:rsidRPr="005E5131">
              <w:rPr>
                <w:rFonts w:ascii="Times New Roman" w:eastAsia="Times New Roman" w:hAnsi="Times New Roman"/>
                <w:b/>
                <w:bCs/>
                <w:sz w:val="20"/>
                <w:szCs w:val="20"/>
                <w:lang w:eastAsia="en-US"/>
              </w:rPr>
              <w:t>Convergent Validity (Ave &gt; 0.5)</w:t>
            </w:r>
          </w:p>
        </w:tc>
      </w:tr>
      <w:tr w:rsidR="00A27B06" w14:paraId="21081FC1" w14:textId="77777777" w:rsidTr="00B022A0">
        <w:trPr>
          <w:trHeight w:val="204"/>
        </w:trPr>
        <w:tc>
          <w:tcPr>
            <w:tcW w:w="875" w:type="pct"/>
            <w:vMerge w:val="restart"/>
            <w:shd w:val="clear" w:color="000000" w:fill="FFFFFF"/>
            <w:vAlign w:val="center"/>
          </w:tcPr>
          <w:p w14:paraId="0F44AB0E"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 xml:space="preserve">Financial </w:t>
            </w:r>
            <w:r w:rsidR="00FF73D7">
              <w:rPr>
                <w:rFonts w:ascii="Times New Roman" w:eastAsia="Times New Roman" w:hAnsi="Times New Roman"/>
                <w:sz w:val="20"/>
                <w:szCs w:val="20"/>
                <w:lang w:eastAsia="en-US"/>
              </w:rPr>
              <w:t>Inclusion</w:t>
            </w:r>
          </w:p>
        </w:tc>
        <w:tc>
          <w:tcPr>
            <w:tcW w:w="596" w:type="pct"/>
            <w:shd w:val="clear" w:color="000000" w:fill="FFFFFF"/>
            <w:vAlign w:val="bottom"/>
          </w:tcPr>
          <w:p w14:paraId="5862ED22"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FI</w:t>
            </w:r>
            <w:r w:rsidRPr="005E5131">
              <w:rPr>
                <w:rFonts w:ascii="Times New Roman" w:eastAsia="Times New Roman" w:hAnsi="Times New Roman"/>
                <w:sz w:val="20"/>
                <w:szCs w:val="20"/>
                <w:lang w:eastAsia="en-US"/>
              </w:rPr>
              <w:t>1</w:t>
            </w:r>
          </w:p>
        </w:tc>
        <w:tc>
          <w:tcPr>
            <w:tcW w:w="588" w:type="pct"/>
            <w:shd w:val="clear" w:color="000000" w:fill="FFFFFF"/>
            <w:vAlign w:val="bottom"/>
          </w:tcPr>
          <w:p w14:paraId="66302244"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0.706</w:t>
            </w:r>
          </w:p>
        </w:tc>
        <w:tc>
          <w:tcPr>
            <w:tcW w:w="794" w:type="pct"/>
            <w:vMerge w:val="restart"/>
            <w:shd w:val="clear" w:color="000000" w:fill="FFFFFF"/>
            <w:vAlign w:val="center"/>
          </w:tcPr>
          <w:p w14:paraId="5F9F80A3"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0.91</w:t>
            </w:r>
          </w:p>
        </w:tc>
        <w:tc>
          <w:tcPr>
            <w:tcW w:w="452" w:type="pct"/>
            <w:vMerge w:val="restart"/>
            <w:shd w:val="clear" w:color="000000" w:fill="FFFFFF"/>
            <w:vAlign w:val="center"/>
          </w:tcPr>
          <w:p w14:paraId="0516E9AD"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0.926</w:t>
            </w:r>
          </w:p>
        </w:tc>
        <w:tc>
          <w:tcPr>
            <w:tcW w:w="497" w:type="pct"/>
            <w:vMerge w:val="restart"/>
            <w:shd w:val="clear" w:color="000000" w:fill="FFFFFF"/>
            <w:vAlign w:val="center"/>
          </w:tcPr>
          <w:p w14:paraId="5B0F3A02"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0.561</w:t>
            </w:r>
          </w:p>
        </w:tc>
        <w:tc>
          <w:tcPr>
            <w:tcW w:w="1198" w:type="pct"/>
            <w:vMerge w:val="restart"/>
            <w:shd w:val="clear" w:color="000000" w:fill="FFFFFF"/>
            <w:vAlign w:val="center"/>
          </w:tcPr>
          <w:p w14:paraId="7231465A" w14:textId="77777777" w:rsidR="005E5131" w:rsidRPr="005E5131" w:rsidRDefault="005E5131" w:rsidP="005E5131">
            <w:pPr>
              <w:spacing w:after="0" w:line="240" w:lineRule="auto"/>
              <w:jc w:val="center"/>
              <w:rPr>
                <w:rFonts w:ascii="Times New Roman" w:eastAsia="Times New Roman" w:hAnsi="Times New Roman"/>
                <w:sz w:val="20"/>
                <w:szCs w:val="20"/>
                <w:lang w:eastAsia="en-US"/>
              </w:rPr>
            </w:pPr>
          </w:p>
          <w:p w14:paraId="6764CC8D"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Yes</w:t>
            </w:r>
          </w:p>
        </w:tc>
      </w:tr>
      <w:tr w:rsidR="00A27B06" w14:paraId="0641C5FC" w14:textId="77777777" w:rsidTr="00B022A0">
        <w:trPr>
          <w:trHeight w:val="204"/>
        </w:trPr>
        <w:tc>
          <w:tcPr>
            <w:tcW w:w="875" w:type="pct"/>
            <w:vMerge/>
            <w:shd w:val="clear" w:color="auto" w:fill="auto"/>
            <w:vAlign w:val="center"/>
          </w:tcPr>
          <w:p w14:paraId="4FB7037B"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596" w:type="pct"/>
            <w:shd w:val="clear" w:color="000000" w:fill="FFFFFF"/>
            <w:vAlign w:val="bottom"/>
          </w:tcPr>
          <w:p w14:paraId="3B0D73C1"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FI</w:t>
            </w:r>
            <w:r w:rsidRPr="005E5131">
              <w:rPr>
                <w:rFonts w:ascii="Times New Roman" w:eastAsia="Times New Roman" w:hAnsi="Times New Roman"/>
                <w:sz w:val="20"/>
                <w:szCs w:val="20"/>
                <w:lang w:eastAsia="en-US"/>
              </w:rPr>
              <w:t>10</w:t>
            </w:r>
          </w:p>
        </w:tc>
        <w:tc>
          <w:tcPr>
            <w:tcW w:w="588" w:type="pct"/>
            <w:shd w:val="clear" w:color="000000" w:fill="FFFFFF"/>
            <w:vAlign w:val="bottom"/>
          </w:tcPr>
          <w:p w14:paraId="0E1E8670"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0.782</w:t>
            </w:r>
          </w:p>
        </w:tc>
        <w:tc>
          <w:tcPr>
            <w:tcW w:w="794" w:type="pct"/>
            <w:vMerge/>
            <w:vAlign w:val="center"/>
          </w:tcPr>
          <w:p w14:paraId="44182990"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52" w:type="pct"/>
            <w:vMerge/>
            <w:vAlign w:val="center"/>
          </w:tcPr>
          <w:p w14:paraId="6DFF5FF6"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97" w:type="pct"/>
            <w:vMerge/>
            <w:vAlign w:val="center"/>
          </w:tcPr>
          <w:p w14:paraId="79115AB9"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1198" w:type="pct"/>
            <w:vMerge/>
            <w:vAlign w:val="center"/>
          </w:tcPr>
          <w:p w14:paraId="29D25CE0" w14:textId="77777777" w:rsidR="005E5131" w:rsidRPr="005E5131" w:rsidRDefault="005E5131" w:rsidP="005E5131">
            <w:pPr>
              <w:spacing w:after="0" w:line="240" w:lineRule="auto"/>
              <w:rPr>
                <w:rFonts w:ascii="Times New Roman" w:eastAsia="Times New Roman" w:hAnsi="Times New Roman"/>
                <w:sz w:val="20"/>
                <w:szCs w:val="20"/>
                <w:lang w:eastAsia="en-US"/>
              </w:rPr>
            </w:pPr>
          </w:p>
        </w:tc>
      </w:tr>
      <w:tr w:rsidR="00A27B06" w14:paraId="6C809308" w14:textId="77777777" w:rsidTr="00B022A0">
        <w:trPr>
          <w:trHeight w:val="204"/>
        </w:trPr>
        <w:tc>
          <w:tcPr>
            <w:tcW w:w="875" w:type="pct"/>
            <w:vMerge/>
            <w:shd w:val="clear" w:color="auto" w:fill="auto"/>
            <w:vAlign w:val="center"/>
          </w:tcPr>
          <w:p w14:paraId="24550866"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596" w:type="pct"/>
            <w:shd w:val="clear" w:color="000000" w:fill="FFFFFF"/>
            <w:vAlign w:val="bottom"/>
          </w:tcPr>
          <w:p w14:paraId="6D2FFF34"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FI</w:t>
            </w:r>
            <w:r w:rsidRPr="005E5131">
              <w:rPr>
                <w:rFonts w:ascii="Times New Roman" w:eastAsia="Times New Roman" w:hAnsi="Times New Roman"/>
                <w:sz w:val="20"/>
                <w:szCs w:val="20"/>
                <w:lang w:eastAsia="en-US"/>
              </w:rPr>
              <w:t>11</w:t>
            </w:r>
          </w:p>
        </w:tc>
        <w:tc>
          <w:tcPr>
            <w:tcW w:w="588" w:type="pct"/>
            <w:shd w:val="clear" w:color="000000" w:fill="FFFFFF"/>
            <w:vAlign w:val="bottom"/>
          </w:tcPr>
          <w:p w14:paraId="655E5909"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0.774</w:t>
            </w:r>
          </w:p>
        </w:tc>
        <w:tc>
          <w:tcPr>
            <w:tcW w:w="794" w:type="pct"/>
            <w:vMerge/>
            <w:vAlign w:val="center"/>
          </w:tcPr>
          <w:p w14:paraId="6F8AA4E1"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52" w:type="pct"/>
            <w:vMerge/>
            <w:vAlign w:val="center"/>
          </w:tcPr>
          <w:p w14:paraId="34E43A2F"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97" w:type="pct"/>
            <w:vMerge/>
            <w:vAlign w:val="center"/>
          </w:tcPr>
          <w:p w14:paraId="3298ED06"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1198" w:type="pct"/>
            <w:vMerge/>
            <w:vAlign w:val="center"/>
          </w:tcPr>
          <w:p w14:paraId="2FC9D1C1" w14:textId="77777777" w:rsidR="005E5131" w:rsidRPr="005E5131" w:rsidRDefault="005E5131" w:rsidP="005E5131">
            <w:pPr>
              <w:spacing w:after="0" w:line="240" w:lineRule="auto"/>
              <w:rPr>
                <w:rFonts w:ascii="Times New Roman" w:eastAsia="Times New Roman" w:hAnsi="Times New Roman"/>
                <w:sz w:val="20"/>
                <w:szCs w:val="20"/>
                <w:lang w:eastAsia="en-US"/>
              </w:rPr>
            </w:pPr>
          </w:p>
        </w:tc>
      </w:tr>
      <w:tr w:rsidR="00A27B06" w14:paraId="7D831A47" w14:textId="77777777" w:rsidTr="00B022A0">
        <w:trPr>
          <w:trHeight w:val="204"/>
        </w:trPr>
        <w:tc>
          <w:tcPr>
            <w:tcW w:w="875" w:type="pct"/>
            <w:vMerge/>
            <w:shd w:val="clear" w:color="auto" w:fill="auto"/>
            <w:vAlign w:val="center"/>
          </w:tcPr>
          <w:p w14:paraId="1B958368"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596" w:type="pct"/>
            <w:shd w:val="clear" w:color="000000" w:fill="FFFFFF"/>
            <w:vAlign w:val="bottom"/>
          </w:tcPr>
          <w:p w14:paraId="51DEFD07"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FI</w:t>
            </w:r>
            <w:r w:rsidRPr="005E5131">
              <w:rPr>
                <w:rFonts w:ascii="Times New Roman" w:eastAsia="Times New Roman" w:hAnsi="Times New Roman"/>
                <w:sz w:val="20"/>
                <w:szCs w:val="20"/>
                <w:lang w:eastAsia="en-US"/>
              </w:rPr>
              <w:t>12</w:t>
            </w:r>
          </w:p>
        </w:tc>
        <w:tc>
          <w:tcPr>
            <w:tcW w:w="588" w:type="pct"/>
            <w:shd w:val="clear" w:color="000000" w:fill="FFFFFF"/>
            <w:vAlign w:val="bottom"/>
          </w:tcPr>
          <w:p w14:paraId="729DE3FC"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0.819</w:t>
            </w:r>
          </w:p>
        </w:tc>
        <w:tc>
          <w:tcPr>
            <w:tcW w:w="794" w:type="pct"/>
            <w:vMerge/>
            <w:vAlign w:val="center"/>
          </w:tcPr>
          <w:p w14:paraId="2E4030B6"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52" w:type="pct"/>
            <w:vMerge/>
            <w:vAlign w:val="center"/>
          </w:tcPr>
          <w:p w14:paraId="6F997AD3"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97" w:type="pct"/>
            <w:vMerge/>
            <w:vAlign w:val="center"/>
          </w:tcPr>
          <w:p w14:paraId="6E09E025"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1198" w:type="pct"/>
            <w:vMerge/>
            <w:vAlign w:val="center"/>
          </w:tcPr>
          <w:p w14:paraId="0BE8D013" w14:textId="77777777" w:rsidR="005E5131" w:rsidRPr="005E5131" w:rsidRDefault="005E5131" w:rsidP="005E5131">
            <w:pPr>
              <w:spacing w:after="0" w:line="240" w:lineRule="auto"/>
              <w:rPr>
                <w:rFonts w:ascii="Times New Roman" w:eastAsia="Times New Roman" w:hAnsi="Times New Roman"/>
                <w:sz w:val="20"/>
                <w:szCs w:val="20"/>
                <w:lang w:eastAsia="en-US"/>
              </w:rPr>
            </w:pPr>
          </w:p>
        </w:tc>
      </w:tr>
      <w:tr w:rsidR="00A27B06" w14:paraId="662AD365" w14:textId="77777777" w:rsidTr="00B022A0">
        <w:trPr>
          <w:trHeight w:val="204"/>
        </w:trPr>
        <w:tc>
          <w:tcPr>
            <w:tcW w:w="875" w:type="pct"/>
            <w:vMerge/>
            <w:shd w:val="clear" w:color="auto" w:fill="auto"/>
            <w:vAlign w:val="center"/>
          </w:tcPr>
          <w:p w14:paraId="29940A88"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596" w:type="pct"/>
            <w:shd w:val="clear" w:color="000000" w:fill="FFFFFF"/>
            <w:vAlign w:val="bottom"/>
          </w:tcPr>
          <w:p w14:paraId="2F64DD3F"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FI</w:t>
            </w:r>
            <w:r w:rsidRPr="005E5131">
              <w:rPr>
                <w:rFonts w:ascii="Times New Roman" w:eastAsia="Times New Roman" w:hAnsi="Times New Roman"/>
                <w:sz w:val="20"/>
                <w:szCs w:val="20"/>
                <w:lang w:eastAsia="en-US"/>
              </w:rPr>
              <w:t>13</w:t>
            </w:r>
          </w:p>
        </w:tc>
        <w:tc>
          <w:tcPr>
            <w:tcW w:w="588" w:type="pct"/>
            <w:shd w:val="clear" w:color="000000" w:fill="FFFFFF"/>
            <w:vAlign w:val="bottom"/>
          </w:tcPr>
          <w:p w14:paraId="4B888B8F"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0.816</w:t>
            </w:r>
          </w:p>
        </w:tc>
        <w:tc>
          <w:tcPr>
            <w:tcW w:w="794" w:type="pct"/>
            <w:vMerge/>
            <w:vAlign w:val="center"/>
          </w:tcPr>
          <w:p w14:paraId="505EC657"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52" w:type="pct"/>
            <w:vMerge/>
            <w:vAlign w:val="center"/>
          </w:tcPr>
          <w:p w14:paraId="5EEBC5D4"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97" w:type="pct"/>
            <w:vMerge/>
            <w:vAlign w:val="center"/>
          </w:tcPr>
          <w:p w14:paraId="16114822"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1198" w:type="pct"/>
            <w:vMerge/>
            <w:vAlign w:val="center"/>
          </w:tcPr>
          <w:p w14:paraId="30090C55" w14:textId="77777777" w:rsidR="005E5131" w:rsidRPr="005E5131" w:rsidRDefault="005E5131" w:rsidP="005E5131">
            <w:pPr>
              <w:spacing w:after="0" w:line="240" w:lineRule="auto"/>
              <w:rPr>
                <w:rFonts w:ascii="Times New Roman" w:eastAsia="Times New Roman" w:hAnsi="Times New Roman"/>
                <w:sz w:val="20"/>
                <w:szCs w:val="20"/>
                <w:lang w:eastAsia="en-US"/>
              </w:rPr>
            </w:pPr>
          </w:p>
        </w:tc>
      </w:tr>
      <w:tr w:rsidR="00A27B06" w14:paraId="4E245285" w14:textId="77777777" w:rsidTr="00B022A0">
        <w:trPr>
          <w:trHeight w:val="204"/>
        </w:trPr>
        <w:tc>
          <w:tcPr>
            <w:tcW w:w="875" w:type="pct"/>
            <w:vMerge/>
            <w:shd w:val="clear" w:color="auto" w:fill="auto"/>
            <w:vAlign w:val="center"/>
          </w:tcPr>
          <w:p w14:paraId="13FCC494"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596" w:type="pct"/>
            <w:shd w:val="clear" w:color="000000" w:fill="FFFFFF"/>
            <w:vAlign w:val="bottom"/>
          </w:tcPr>
          <w:p w14:paraId="630E110B"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FI</w:t>
            </w:r>
            <w:r w:rsidRPr="005E5131">
              <w:rPr>
                <w:rFonts w:ascii="Times New Roman" w:eastAsia="Times New Roman" w:hAnsi="Times New Roman"/>
                <w:sz w:val="20"/>
                <w:szCs w:val="20"/>
                <w:lang w:eastAsia="en-US"/>
              </w:rPr>
              <w:t>15</w:t>
            </w:r>
          </w:p>
        </w:tc>
        <w:tc>
          <w:tcPr>
            <w:tcW w:w="588" w:type="pct"/>
            <w:shd w:val="clear" w:color="000000" w:fill="FFFFFF"/>
            <w:vAlign w:val="bottom"/>
          </w:tcPr>
          <w:p w14:paraId="2DB0C470"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0.552</w:t>
            </w:r>
          </w:p>
        </w:tc>
        <w:tc>
          <w:tcPr>
            <w:tcW w:w="794" w:type="pct"/>
            <w:vMerge/>
            <w:vAlign w:val="center"/>
          </w:tcPr>
          <w:p w14:paraId="716CD6AC"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52" w:type="pct"/>
            <w:vMerge/>
            <w:vAlign w:val="center"/>
          </w:tcPr>
          <w:p w14:paraId="77748A74"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97" w:type="pct"/>
            <w:vMerge/>
            <w:vAlign w:val="center"/>
          </w:tcPr>
          <w:p w14:paraId="4CF07BA7"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1198" w:type="pct"/>
            <w:vMerge/>
            <w:vAlign w:val="center"/>
          </w:tcPr>
          <w:p w14:paraId="40C484B8" w14:textId="77777777" w:rsidR="005E5131" w:rsidRPr="005E5131" w:rsidRDefault="005E5131" w:rsidP="005E5131">
            <w:pPr>
              <w:spacing w:after="0" w:line="240" w:lineRule="auto"/>
              <w:rPr>
                <w:rFonts w:ascii="Times New Roman" w:eastAsia="Times New Roman" w:hAnsi="Times New Roman"/>
                <w:sz w:val="20"/>
                <w:szCs w:val="20"/>
                <w:lang w:eastAsia="en-US"/>
              </w:rPr>
            </w:pPr>
          </w:p>
        </w:tc>
      </w:tr>
      <w:tr w:rsidR="00A27B06" w14:paraId="0406FC97" w14:textId="77777777" w:rsidTr="00B022A0">
        <w:trPr>
          <w:trHeight w:val="204"/>
        </w:trPr>
        <w:tc>
          <w:tcPr>
            <w:tcW w:w="875" w:type="pct"/>
            <w:vMerge/>
            <w:shd w:val="clear" w:color="auto" w:fill="auto"/>
            <w:vAlign w:val="center"/>
          </w:tcPr>
          <w:p w14:paraId="627EA3B0"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596" w:type="pct"/>
            <w:shd w:val="clear" w:color="000000" w:fill="FFFFFF"/>
            <w:vAlign w:val="bottom"/>
          </w:tcPr>
          <w:p w14:paraId="2F5A7BF1"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FI</w:t>
            </w:r>
            <w:r w:rsidRPr="005E5131">
              <w:rPr>
                <w:rFonts w:ascii="Times New Roman" w:eastAsia="Times New Roman" w:hAnsi="Times New Roman"/>
                <w:sz w:val="20"/>
                <w:szCs w:val="20"/>
                <w:lang w:eastAsia="en-US"/>
              </w:rPr>
              <w:t>2</w:t>
            </w:r>
          </w:p>
        </w:tc>
        <w:tc>
          <w:tcPr>
            <w:tcW w:w="588" w:type="pct"/>
            <w:shd w:val="clear" w:color="000000" w:fill="FFFFFF"/>
            <w:vAlign w:val="bottom"/>
          </w:tcPr>
          <w:p w14:paraId="3D51A0B2"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0.712</w:t>
            </w:r>
          </w:p>
        </w:tc>
        <w:tc>
          <w:tcPr>
            <w:tcW w:w="794" w:type="pct"/>
            <w:vMerge/>
            <w:vAlign w:val="center"/>
          </w:tcPr>
          <w:p w14:paraId="7F8EA5D3"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52" w:type="pct"/>
            <w:vMerge/>
            <w:vAlign w:val="center"/>
          </w:tcPr>
          <w:p w14:paraId="1E7C95B4"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97" w:type="pct"/>
            <w:vMerge/>
            <w:vAlign w:val="center"/>
          </w:tcPr>
          <w:p w14:paraId="2C87CC38"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1198" w:type="pct"/>
            <w:vMerge/>
            <w:vAlign w:val="center"/>
          </w:tcPr>
          <w:p w14:paraId="70B2522A" w14:textId="77777777" w:rsidR="005E5131" w:rsidRPr="005E5131" w:rsidRDefault="005E5131" w:rsidP="005E5131">
            <w:pPr>
              <w:spacing w:after="0" w:line="240" w:lineRule="auto"/>
              <w:rPr>
                <w:rFonts w:ascii="Times New Roman" w:eastAsia="Times New Roman" w:hAnsi="Times New Roman"/>
                <w:sz w:val="20"/>
                <w:szCs w:val="20"/>
                <w:lang w:eastAsia="en-US"/>
              </w:rPr>
            </w:pPr>
          </w:p>
        </w:tc>
      </w:tr>
      <w:tr w:rsidR="00A27B06" w14:paraId="633C3B6B" w14:textId="77777777" w:rsidTr="00B022A0">
        <w:trPr>
          <w:trHeight w:val="204"/>
        </w:trPr>
        <w:tc>
          <w:tcPr>
            <w:tcW w:w="875" w:type="pct"/>
            <w:vMerge/>
            <w:shd w:val="clear" w:color="auto" w:fill="auto"/>
            <w:vAlign w:val="center"/>
          </w:tcPr>
          <w:p w14:paraId="1B14CC8D"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596" w:type="pct"/>
            <w:shd w:val="clear" w:color="000000" w:fill="FFFFFF"/>
            <w:vAlign w:val="bottom"/>
          </w:tcPr>
          <w:p w14:paraId="07F810B2"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FI</w:t>
            </w:r>
            <w:r w:rsidRPr="005E5131">
              <w:rPr>
                <w:rFonts w:ascii="Times New Roman" w:eastAsia="Times New Roman" w:hAnsi="Times New Roman"/>
                <w:sz w:val="20"/>
                <w:szCs w:val="20"/>
                <w:lang w:eastAsia="en-US"/>
              </w:rPr>
              <w:t>6</w:t>
            </w:r>
          </w:p>
        </w:tc>
        <w:tc>
          <w:tcPr>
            <w:tcW w:w="588" w:type="pct"/>
            <w:shd w:val="clear" w:color="000000" w:fill="FFFFFF"/>
            <w:vAlign w:val="bottom"/>
          </w:tcPr>
          <w:p w14:paraId="52A53D7A"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0.604</w:t>
            </w:r>
          </w:p>
        </w:tc>
        <w:tc>
          <w:tcPr>
            <w:tcW w:w="794" w:type="pct"/>
            <w:vMerge/>
            <w:vAlign w:val="center"/>
          </w:tcPr>
          <w:p w14:paraId="28344FBB"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52" w:type="pct"/>
            <w:vMerge/>
            <w:vAlign w:val="center"/>
          </w:tcPr>
          <w:p w14:paraId="79E38DAD"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97" w:type="pct"/>
            <w:vMerge/>
            <w:vAlign w:val="center"/>
          </w:tcPr>
          <w:p w14:paraId="29BF1066"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1198" w:type="pct"/>
            <w:vMerge/>
            <w:vAlign w:val="center"/>
          </w:tcPr>
          <w:p w14:paraId="21E4D7EC" w14:textId="77777777" w:rsidR="005E5131" w:rsidRPr="005E5131" w:rsidRDefault="005E5131" w:rsidP="005E5131">
            <w:pPr>
              <w:spacing w:after="0" w:line="240" w:lineRule="auto"/>
              <w:rPr>
                <w:rFonts w:ascii="Times New Roman" w:eastAsia="Times New Roman" w:hAnsi="Times New Roman"/>
                <w:sz w:val="20"/>
                <w:szCs w:val="20"/>
                <w:lang w:eastAsia="en-US"/>
              </w:rPr>
            </w:pPr>
          </w:p>
        </w:tc>
      </w:tr>
      <w:tr w:rsidR="00A27B06" w14:paraId="56A05B58" w14:textId="77777777" w:rsidTr="00B022A0">
        <w:trPr>
          <w:trHeight w:val="204"/>
        </w:trPr>
        <w:tc>
          <w:tcPr>
            <w:tcW w:w="875" w:type="pct"/>
            <w:vMerge/>
            <w:shd w:val="clear" w:color="auto" w:fill="auto"/>
            <w:vAlign w:val="center"/>
          </w:tcPr>
          <w:p w14:paraId="18C06B0A"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596" w:type="pct"/>
            <w:shd w:val="clear" w:color="000000" w:fill="FFFFFF"/>
            <w:vAlign w:val="bottom"/>
          </w:tcPr>
          <w:p w14:paraId="28D71914"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FI</w:t>
            </w:r>
            <w:r w:rsidRPr="005E5131">
              <w:rPr>
                <w:rFonts w:ascii="Times New Roman" w:eastAsia="Times New Roman" w:hAnsi="Times New Roman"/>
                <w:sz w:val="20"/>
                <w:szCs w:val="20"/>
                <w:lang w:eastAsia="en-US"/>
              </w:rPr>
              <w:t>7</w:t>
            </w:r>
          </w:p>
        </w:tc>
        <w:tc>
          <w:tcPr>
            <w:tcW w:w="588" w:type="pct"/>
            <w:shd w:val="clear" w:color="000000" w:fill="FFFFFF"/>
            <w:vAlign w:val="bottom"/>
          </w:tcPr>
          <w:p w14:paraId="5EE9E1D1"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0.866</w:t>
            </w:r>
          </w:p>
        </w:tc>
        <w:tc>
          <w:tcPr>
            <w:tcW w:w="794" w:type="pct"/>
            <w:vMerge/>
            <w:vAlign w:val="center"/>
          </w:tcPr>
          <w:p w14:paraId="4D88E8B0"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52" w:type="pct"/>
            <w:vMerge/>
            <w:vAlign w:val="center"/>
          </w:tcPr>
          <w:p w14:paraId="18539902"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97" w:type="pct"/>
            <w:vMerge/>
            <w:vAlign w:val="center"/>
          </w:tcPr>
          <w:p w14:paraId="5A2198DF"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1198" w:type="pct"/>
            <w:vMerge/>
            <w:vAlign w:val="center"/>
          </w:tcPr>
          <w:p w14:paraId="55F29739" w14:textId="77777777" w:rsidR="005E5131" w:rsidRPr="005E5131" w:rsidRDefault="005E5131" w:rsidP="005E5131">
            <w:pPr>
              <w:spacing w:after="0" w:line="240" w:lineRule="auto"/>
              <w:rPr>
                <w:rFonts w:ascii="Times New Roman" w:eastAsia="Times New Roman" w:hAnsi="Times New Roman"/>
                <w:sz w:val="20"/>
                <w:szCs w:val="20"/>
                <w:lang w:eastAsia="en-US"/>
              </w:rPr>
            </w:pPr>
          </w:p>
        </w:tc>
      </w:tr>
      <w:tr w:rsidR="00A27B06" w14:paraId="7F5682DE" w14:textId="77777777" w:rsidTr="00B022A0">
        <w:trPr>
          <w:trHeight w:val="237"/>
        </w:trPr>
        <w:tc>
          <w:tcPr>
            <w:tcW w:w="875" w:type="pct"/>
            <w:vMerge/>
            <w:shd w:val="clear" w:color="auto" w:fill="auto"/>
            <w:vAlign w:val="center"/>
          </w:tcPr>
          <w:p w14:paraId="60DD1F8D"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596" w:type="pct"/>
            <w:shd w:val="clear" w:color="000000" w:fill="FFFFFF"/>
            <w:vAlign w:val="bottom"/>
          </w:tcPr>
          <w:p w14:paraId="1E10433C" w14:textId="77777777" w:rsidR="005E5131" w:rsidRPr="005E5131" w:rsidRDefault="008F555C" w:rsidP="000460F7">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FI</w:t>
            </w:r>
            <w:r w:rsidRPr="005E5131">
              <w:rPr>
                <w:rFonts w:ascii="Times New Roman" w:eastAsia="Times New Roman" w:hAnsi="Times New Roman"/>
                <w:sz w:val="20"/>
                <w:szCs w:val="20"/>
                <w:lang w:eastAsia="en-US"/>
              </w:rPr>
              <w:t>8</w:t>
            </w:r>
          </w:p>
        </w:tc>
        <w:tc>
          <w:tcPr>
            <w:tcW w:w="588" w:type="pct"/>
            <w:shd w:val="clear" w:color="000000" w:fill="FFFFFF"/>
            <w:vAlign w:val="bottom"/>
          </w:tcPr>
          <w:p w14:paraId="70F0148F"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0.799</w:t>
            </w:r>
          </w:p>
        </w:tc>
        <w:tc>
          <w:tcPr>
            <w:tcW w:w="794" w:type="pct"/>
            <w:vMerge/>
            <w:vAlign w:val="center"/>
          </w:tcPr>
          <w:p w14:paraId="4551A1E4"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52" w:type="pct"/>
            <w:vMerge/>
            <w:vAlign w:val="center"/>
          </w:tcPr>
          <w:p w14:paraId="67BC900D"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97" w:type="pct"/>
            <w:vMerge/>
            <w:vAlign w:val="center"/>
          </w:tcPr>
          <w:p w14:paraId="47EF35F6"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1198" w:type="pct"/>
            <w:vMerge/>
            <w:vAlign w:val="center"/>
          </w:tcPr>
          <w:p w14:paraId="3EF60625" w14:textId="77777777" w:rsidR="005E5131" w:rsidRPr="005E5131" w:rsidRDefault="005E5131" w:rsidP="005E5131">
            <w:pPr>
              <w:spacing w:after="0" w:line="240" w:lineRule="auto"/>
              <w:rPr>
                <w:rFonts w:ascii="Times New Roman" w:eastAsia="Times New Roman" w:hAnsi="Times New Roman"/>
                <w:sz w:val="20"/>
                <w:szCs w:val="20"/>
                <w:lang w:eastAsia="en-US"/>
              </w:rPr>
            </w:pPr>
          </w:p>
        </w:tc>
      </w:tr>
      <w:tr w:rsidR="00A27B06" w14:paraId="1F664F23" w14:textId="77777777" w:rsidTr="00B022A0">
        <w:trPr>
          <w:trHeight w:val="204"/>
        </w:trPr>
        <w:tc>
          <w:tcPr>
            <w:tcW w:w="875" w:type="pct"/>
            <w:vMerge w:val="restart"/>
            <w:shd w:val="clear" w:color="000000" w:fill="FFFFFF"/>
            <w:vAlign w:val="center"/>
          </w:tcPr>
          <w:p w14:paraId="34E77F27"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Microentrepreneur Performance</w:t>
            </w:r>
          </w:p>
        </w:tc>
        <w:tc>
          <w:tcPr>
            <w:tcW w:w="596" w:type="pct"/>
            <w:shd w:val="clear" w:color="000000" w:fill="FFFFFF"/>
            <w:vAlign w:val="bottom"/>
          </w:tcPr>
          <w:p w14:paraId="3005C26D"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MIC</w:t>
            </w:r>
            <w:r w:rsidRPr="005E5131">
              <w:rPr>
                <w:rFonts w:ascii="Times New Roman" w:eastAsia="Times New Roman" w:hAnsi="Times New Roman"/>
                <w:sz w:val="20"/>
                <w:szCs w:val="20"/>
                <w:lang w:eastAsia="en-US"/>
              </w:rPr>
              <w:t>1</w:t>
            </w:r>
          </w:p>
        </w:tc>
        <w:tc>
          <w:tcPr>
            <w:tcW w:w="588" w:type="pct"/>
            <w:shd w:val="clear" w:color="000000" w:fill="FFFFFF"/>
            <w:vAlign w:val="bottom"/>
          </w:tcPr>
          <w:p w14:paraId="68009F78"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0.826</w:t>
            </w:r>
          </w:p>
        </w:tc>
        <w:tc>
          <w:tcPr>
            <w:tcW w:w="794" w:type="pct"/>
            <w:vMerge w:val="restart"/>
            <w:shd w:val="clear" w:color="000000" w:fill="FFFFFF"/>
            <w:vAlign w:val="center"/>
          </w:tcPr>
          <w:p w14:paraId="7AF2B08E"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0.943</w:t>
            </w:r>
          </w:p>
        </w:tc>
        <w:tc>
          <w:tcPr>
            <w:tcW w:w="452" w:type="pct"/>
            <w:vMerge w:val="restart"/>
            <w:shd w:val="clear" w:color="000000" w:fill="FFFFFF"/>
            <w:vAlign w:val="center"/>
          </w:tcPr>
          <w:p w14:paraId="4B6C425A"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0.951</w:t>
            </w:r>
          </w:p>
        </w:tc>
        <w:tc>
          <w:tcPr>
            <w:tcW w:w="497" w:type="pct"/>
            <w:vMerge w:val="restart"/>
            <w:shd w:val="clear" w:color="000000" w:fill="FFFFFF"/>
            <w:vAlign w:val="center"/>
          </w:tcPr>
          <w:p w14:paraId="133A5FD3"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0.622</w:t>
            </w:r>
          </w:p>
        </w:tc>
        <w:tc>
          <w:tcPr>
            <w:tcW w:w="1198" w:type="pct"/>
            <w:vMerge w:val="restart"/>
            <w:shd w:val="clear" w:color="000000" w:fill="FFFFFF"/>
            <w:vAlign w:val="center"/>
          </w:tcPr>
          <w:p w14:paraId="417ACF0F"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Yes</w:t>
            </w:r>
          </w:p>
        </w:tc>
      </w:tr>
      <w:tr w:rsidR="00A27B06" w14:paraId="17462B28" w14:textId="77777777" w:rsidTr="00B022A0">
        <w:trPr>
          <w:trHeight w:val="204"/>
        </w:trPr>
        <w:tc>
          <w:tcPr>
            <w:tcW w:w="875" w:type="pct"/>
            <w:vMerge/>
            <w:shd w:val="clear" w:color="auto" w:fill="auto"/>
            <w:vAlign w:val="center"/>
          </w:tcPr>
          <w:p w14:paraId="32F6BFA4"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596" w:type="pct"/>
            <w:shd w:val="clear" w:color="000000" w:fill="FFFFFF"/>
            <w:vAlign w:val="bottom"/>
          </w:tcPr>
          <w:p w14:paraId="3F22CCD2"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MIC</w:t>
            </w:r>
            <w:r w:rsidRPr="005E5131">
              <w:rPr>
                <w:rFonts w:ascii="Times New Roman" w:eastAsia="Times New Roman" w:hAnsi="Times New Roman"/>
                <w:sz w:val="20"/>
                <w:szCs w:val="20"/>
                <w:lang w:eastAsia="en-US"/>
              </w:rPr>
              <w:t>10</w:t>
            </w:r>
          </w:p>
        </w:tc>
        <w:tc>
          <w:tcPr>
            <w:tcW w:w="588" w:type="pct"/>
            <w:shd w:val="clear" w:color="000000" w:fill="FFFFFF"/>
            <w:vAlign w:val="bottom"/>
          </w:tcPr>
          <w:p w14:paraId="351870C0"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0.578</w:t>
            </w:r>
          </w:p>
        </w:tc>
        <w:tc>
          <w:tcPr>
            <w:tcW w:w="794" w:type="pct"/>
            <w:vMerge/>
            <w:vAlign w:val="center"/>
          </w:tcPr>
          <w:p w14:paraId="05AA5523"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52" w:type="pct"/>
            <w:vMerge/>
            <w:vAlign w:val="center"/>
          </w:tcPr>
          <w:p w14:paraId="7290DBF4"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97" w:type="pct"/>
            <w:vMerge/>
            <w:vAlign w:val="center"/>
          </w:tcPr>
          <w:p w14:paraId="3A532158"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1198" w:type="pct"/>
            <w:vMerge/>
            <w:vAlign w:val="center"/>
          </w:tcPr>
          <w:p w14:paraId="2232F0A2" w14:textId="77777777" w:rsidR="005E5131" w:rsidRPr="005E5131" w:rsidRDefault="005E5131" w:rsidP="005E5131">
            <w:pPr>
              <w:spacing w:after="0" w:line="240" w:lineRule="auto"/>
              <w:rPr>
                <w:rFonts w:ascii="Times New Roman" w:eastAsia="Times New Roman" w:hAnsi="Times New Roman"/>
                <w:sz w:val="20"/>
                <w:szCs w:val="20"/>
                <w:lang w:eastAsia="en-US"/>
              </w:rPr>
            </w:pPr>
          </w:p>
        </w:tc>
      </w:tr>
      <w:tr w:rsidR="00A27B06" w14:paraId="225A8CEC" w14:textId="77777777" w:rsidTr="00B022A0">
        <w:trPr>
          <w:trHeight w:val="204"/>
        </w:trPr>
        <w:tc>
          <w:tcPr>
            <w:tcW w:w="875" w:type="pct"/>
            <w:vMerge/>
            <w:shd w:val="clear" w:color="auto" w:fill="auto"/>
            <w:vAlign w:val="center"/>
          </w:tcPr>
          <w:p w14:paraId="79F248C3"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596" w:type="pct"/>
            <w:shd w:val="clear" w:color="000000" w:fill="FFFFFF"/>
            <w:vAlign w:val="bottom"/>
          </w:tcPr>
          <w:p w14:paraId="5EDE599F"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MIC</w:t>
            </w:r>
            <w:r w:rsidRPr="005E5131">
              <w:rPr>
                <w:rFonts w:ascii="Times New Roman" w:eastAsia="Times New Roman" w:hAnsi="Times New Roman"/>
                <w:sz w:val="20"/>
                <w:szCs w:val="20"/>
                <w:lang w:eastAsia="en-US"/>
              </w:rPr>
              <w:t>11</w:t>
            </w:r>
          </w:p>
        </w:tc>
        <w:tc>
          <w:tcPr>
            <w:tcW w:w="588" w:type="pct"/>
            <w:shd w:val="clear" w:color="000000" w:fill="FFFFFF"/>
            <w:vAlign w:val="bottom"/>
          </w:tcPr>
          <w:p w14:paraId="13212179"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0.706</w:t>
            </w:r>
          </w:p>
        </w:tc>
        <w:tc>
          <w:tcPr>
            <w:tcW w:w="794" w:type="pct"/>
            <w:vMerge/>
            <w:vAlign w:val="center"/>
          </w:tcPr>
          <w:p w14:paraId="790DEA55"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52" w:type="pct"/>
            <w:vMerge/>
            <w:vAlign w:val="center"/>
          </w:tcPr>
          <w:p w14:paraId="25E3B4BE"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97" w:type="pct"/>
            <w:vMerge/>
            <w:vAlign w:val="center"/>
          </w:tcPr>
          <w:p w14:paraId="2B99AC39"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1198" w:type="pct"/>
            <w:vMerge/>
            <w:vAlign w:val="center"/>
          </w:tcPr>
          <w:p w14:paraId="4170E052" w14:textId="77777777" w:rsidR="005E5131" w:rsidRPr="005E5131" w:rsidRDefault="005E5131" w:rsidP="005E5131">
            <w:pPr>
              <w:spacing w:after="0" w:line="240" w:lineRule="auto"/>
              <w:rPr>
                <w:rFonts w:ascii="Times New Roman" w:eastAsia="Times New Roman" w:hAnsi="Times New Roman"/>
                <w:sz w:val="20"/>
                <w:szCs w:val="20"/>
                <w:lang w:eastAsia="en-US"/>
              </w:rPr>
            </w:pPr>
          </w:p>
        </w:tc>
      </w:tr>
      <w:tr w:rsidR="00A27B06" w14:paraId="76FFB39B" w14:textId="77777777" w:rsidTr="00B022A0">
        <w:trPr>
          <w:trHeight w:val="204"/>
        </w:trPr>
        <w:tc>
          <w:tcPr>
            <w:tcW w:w="875" w:type="pct"/>
            <w:vMerge/>
            <w:shd w:val="clear" w:color="auto" w:fill="auto"/>
            <w:vAlign w:val="center"/>
          </w:tcPr>
          <w:p w14:paraId="06DCF921"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596" w:type="pct"/>
            <w:shd w:val="clear" w:color="000000" w:fill="FFFFFF"/>
            <w:vAlign w:val="bottom"/>
          </w:tcPr>
          <w:p w14:paraId="664E0DB9"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MIC</w:t>
            </w:r>
            <w:r w:rsidRPr="005E5131">
              <w:rPr>
                <w:rFonts w:ascii="Times New Roman" w:eastAsia="Times New Roman" w:hAnsi="Times New Roman"/>
                <w:sz w:val="20"/>
                <w:szCs w:val="20"/>
                <w:lang w:eastAsia="en-US"/>
              </w:rPr>
              <w:t>12</w:t>
            </w:r>
          </w:p>
        </w:tc>
        <w:tc>
          <w:tcPr>
            <w:tcW w:w="588" w:type="pct"/>
            <w:shd w:val="clear" w:color="000000" w:fill="FFFFFF"/>
            <w:vAlign w:val="bottom"/>
          </w:tcPr>
          <w:p w14:paraId="5B716EE3"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0.819</w:t>
            </w:r>
          </w:p>
        </w:tc>
        <w:tc>
          <w:tcPr>
            <w:tcW w:w="794" w:type="pct"/>
            <w:vMerge/>
            <w:vAlign w:val="center"/>
          </w:tcPr>
          <w:p w14:paraId="29B7DDE5"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52" w:type="pct"/>
            <w:vMerge/>
            <w:vAlign w:val="center"/>
          </w:tcPr>
          <w:p w14:paraId="0DC87575"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97" w:type="pct"/>
            <w:vMerge/>
            <w:vAlign w:val="center"/>
          </w:tcPr>
          <w:p w14:paraId="5E4EC61F"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1198" w:type="pct"/>
            <w:vMerge/>
            <w:vAlign w:val="center"/>
          </w:tcPr>
          <w:p w14:paraId="0F136B15" w14:textId="77777777" w:rsidR="005E5131" w:rsidRPr="005E5131" w:rsidRDefault="005E5131" w:rsidP="005E5131">
            <w:pPr>
              <w:spacing w:after="0" w:line="240" w:lineRule="auto"/>
              <w:rPr>
                <w:rFonts w:ascii="Times New Roman" w:eastAsia="Times New Roman" w:hAnsi="Times New Roman"/>
                <w:sz w:val="20"/>
                <w:szCs w:val="20"/>
                <w:lang w:eastAsia="en-US"/>
              </w:rPr>
            </w:pPr>
          </w:p>
        </w:tc>
      </w:tr>
      <w:tr w:rsidR="00A27B06" w14:paraId="0EFAF9FF" w14:textId="77777777" w:rsidTr="00B022A0">
        <w:trPr>
          <w:trHeight w:val="204"/>
        </w:trPr>
        <w:tc>
          <w:tcPr>
            <w:tcW w:w="875" w:type="pct"/>
            <w:vMerge/>
            <w:shd w:val="clear" w:color="auto" w:fill="auto"/>
            <w:vAlign w:val="center"/>
          </w:tcPr>
          <w:p w14:paraId="4A9A3D3D"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596" w:type="pct"/>
            <w:shd w:val="clear" w:color="000000" w:fill="FFFFFF"/>
            <w:vAlign w:val="bottom"/>
          </w:tcPr>
          <w:p w14:paraId="1A2C37C9"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 xml:space="preserve">MIC </w:t>
            </w:r>
            <w:r w:rsidRPr="005E5131">
              <w:rPr>
                <w:rFonts w:ascii="Times New Roman" w:eastAsia="Times New Roman" w:hAnsi="Times New Roman"/>
                <w:sz w:val="20"/>
                <w:szCs w:val="20"/>
                <w:lang w:eastAsia="en-US"/>
              </w:rPr>
              <w:t>2</w:t>
            </w:r>
          </w:p>
        </w:tc>
        <w:tc>
          <w:tcPr>
            <w:tcW w:w="588" w:type="pct"/>
            <w:shd w:val="clear" w:color="000000" w:fill="FFFFFF"/>
            <w:vAlign w:val="bottom"/>
          </w:tcPr>
          <w:p w14:paraId="2D64DFB4"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0.821</w:t>
            </w:r>
          </w:p>
        </w:tc>
        <w:tc>
          <w:tcPr>
            <w:tcW w:w="794" w:type="pct"/>
            <w:vMerge/>
            <w:vAlign w:val="center"/>
          </w:tcPr>
          <w:p w14:paraId="11E6D363"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52" w:type="pct"/>
            <w:vMerge/>
            <w:vAlign w:val="center"/>
          </w:tcPr>
          <w:p w14:paraId="5F482C05"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97" w:type="pct"/>
            <w:vMerge/>
            <w:vAlign w:val="center"/>
          </w:tcPr>
          <w:p w14:paraId="6ECD985A"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1198" w:type="pct"/>
            <w:vMerge/>
            <w:vAlign w:val="center"/>
          </w:tcPr>
          <w:p w14:paraId="605A9B0C" w14:textId="77777777" w:rsidR="005E5131" w:rsidRPr="005E5131" w:rsidRDefault="005E5131" w:rsidP="005E5131">
            <w:pPr>
              <w:spacing w:after="0" w:line="240" w:lineRule="auto"/>
              <w:rPr>
                <w:rFonts w:ascii="Times New Roman" w:eastAsia="Times New Roman" w:hAnsi="Times New Roman"/>
                <w:sz w:val="20"/>
                <w:szCs w:val="20"/>
                <w:lang w:eastAsia="en-US"/>
              </w:rPr>
            </w:pPr>
          </w:p>
        </w:tc>
      </w:tr>
      <w:tr w:rsidR="00A27B06" w14:paraId="340B721E" w14:textId="77777777" w:rsidTr="00B022A0">
        <w:trPr>
          <w:trHeight w:val="204"/>
        </w:trPr>
        <w:tc>
          <w:tcPr>
            <w:tcW w:w="875" w:type="pct"/>
            <w:vMerge/>
            <w:shd w:val="clear" w:color="auto" w:fill="auto"/>
            <w:vAlign w:val="center"/>
          </w:tcPr>
          <w:p w14:paraId="4D556EEC"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596" w:type="pct"/>
            <w:shd w:val="clear" w:color="000000" w:fill="FFFFFF"/>
            <w:vAlign w:val="bottom"/>
          </w:tcPr>
          <w:p w14:paraId="618D31EB"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 xml:space="preserve">MIC </w:t>
            </w:r>
            <w:r w:rsidRPr="005E5131">
              <w:rPr>
                <w:rFonts w:ascii="Times New Roman" w:eastAsia="Times New Roman" w:hAnsi="Times New Roman"/>
                <w:sz w:val="20"/>
                <w:szCs w:val="20"/>
                <w:lang w:eastAsia="en-US"/>
              </w:rPr>
              <w:t>3</w:t>
            </w:r>
          </w:p>
        </w:tc>
        <w:tc>
          <w:tcPr>
            <w:tcW w:w="588" w:type="pct"/>
            <w:shd w:val="clear" w:color="000000" w:fill="FFFFFF"/>
            <w:vAlign w:val="bottom"/>
          </w:tcPr>
          <w:p w14:paraId="00C0EA94"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0.753</w:t>
            </w:r>
          </w:p>
        </w:tc>
        <w:tc>
          <w:tcPr>
            <w:tcW w:w="794" w:type="pct"/>
            <w:vMerge/>
            <w:vAlign w:val="center"/>
          </w:tcPr>
          <w:p w14:paraId="03F3D9F4"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52" w:type="pct"/>
            <w:vMerge/>
            <w:vAlign w:val="center"/>
          </w:tcPr>
          <w:p w14:paraId="3CFD233C"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97" w:type="pct"/>
            <w:vMerge/>
            <w:vAlign w:val="center"/>
          </w:tcPr>
          <w:p w14:paraId="563D7F9B"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1198" w:type="pct"/>
            <w:vMerge/>
            <w:vAlign w:val="center"/>
          </w:tcPr>
          <w:p w14:paraId="105550DA" w14:textId="77777777" w:rsidR="005E5131" w:rsidRPr="005E5131" w:rsidRDefault="005E5131" w:rsidP="005E5131">
            <w:pPr>
              <w:spacing w:after="0" w:line="240" w:lineRule="auto"/>
              <w:rPr>
                <w:rFonts w:ascii="Times New Roman" w:eastAsia="Times New Roman" w:hAnsi="Times New Roman"/>
                <w:sz w:val="20"/>
                <w:szCs w:val="20"/>
                <w:lang w:eastAsia="en-US"/>
              </w:rPr>
            </w:pPr>
          </w:p>
        </w:tc>
      </w:tr>
      <w:tr w:rsidR="00A27B06" w14:paraId="7D19C94B" w14:textId="77777777" w:rsidTr="00B022A0">
        <w:trPr>
          <w:trHeight w:val="204"/>
        </w:trPr>
        <w:tc>
          <w:tcPr>
            <w:tcW w:w="875" w:type="pct"/>
            <w:vMerge/>
            <w:shd w:val="clear" w:color="auto" w:fill="auto"/>
            <w:vAlign w:val="center"/>
          </w:tcPr>
          <w:p w14:paraId="3625C835"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596" w:type="pct"/>
            <w:shd w:val="clear" w:color="000000" w:fill="FFFFFF"/>
            <w:vAlign w:val="bottom"/>
          </w:tcPr>
          <w:p w14:paraId="627E74E4"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 xml:space="preserve">MIC </w:t>
            </w:r>
            <w:r w:rsidRPr="005E5131">
              <w:rPr>
                <w:rFonts w:ascii="Times New Roman" w:eastAsia="Times New Roman" w:hAnsi="Times New Roman"/>
                <w:sz w:val="20"/>
                <w:szCs w:val="20"/>
                <w:lang w:eastAsia="en-US"/>
              </w:rPr>
              <w:t>4</w:t>
            </w:r>
          </w:p>
        </w:tc>
        <w:tc>
          <w:tcPr>
            <w:tcW w:w="588" w:type="pct"/>
            <w:shd w:val="clear" w:color="000000" w:fill="FFFFFF"/>
            <w:vAlign w:val="bottom"/>
          </w:tcPr>
          <w:p w14:paraId="28572E4A"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0.801</w:t>
            </w:r>
          </w:p>
        </w:tc>
        <w:tc>
          <w:tcPr>
            <w:tcW w:w="794" w:type="pct"/>
            <w:vMerge/>
            <w:vAlign w:val="center"/>
          </w:tcPr>
          <w:p w14:paraId="33979018"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52" w:type="pct"/>
            <w:vMerge/>
            <w:vAlign w:val="center"/>
          </w:tcPr>
          <w:p w14:paraId="587FBFEF"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97" w:type="pct"/>
            <w:vMerge/>
            <w:vAlign w:val="center"/>
          </w:tcPr>
          <w:p w14:paraId="37F31E26"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1198" w:type="pct"/>
            <w:vMerge/>
            <w:vAlign w:val="center"/>
          </w:tcPr>
          <w:p w14:paraId="04D867FB" w14:textId="77777777" w:rsidR="005E5131" w:rsidRPr="005E5131" w:rsidRDefault="005E5131" w:rsidP="005E5131">
            <w:pPr>
              <w:spacing w:after="0" w:line="240" w:lineRule="auto"/>
              <w:rPr>
                <w:rFonts w:ascii="Times New Roman" w:eastAsia="Times New Roman" w:hAnsi="Times New Roman"/>
                <w:sz w:val="20"/>
                <w:szCs w:val="20"/>
                <w:lang w:eastAsia="en-US"/>
              </w:rPr>
            </w:pPr>
          </w:p>
        </w:tc>
      </w:tr>
      <w:tr w:rsidR="00A27B06" w14:paraId="585CD7FE" w14:textId="77777777" w:rsidTr="00B022A0">
        <w:trPr>
          <w:trHeight w:val="204"/>
        </w:trPr>
        <w:tc>
          <w:tcPr>
            <w:tcW w:w="875" w:type="pct"/>
            <w:vMerge/>
            <w:shd w:val="clear" w:color="auto" w:fill="auto"/>
            <w:vAlign w:val="center"/>
          </w:tcPr>
          <w:p w14:paraId="614C3C87"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596" w:type="pct"/>
            <w:shd w:val="clear" w:color="000000" w:fill="FFFFFF"/>
            <w:vAlign w:val="bottom"/>
          </w:tcPr>
          <w:p w14:paraId="44BAF1AA"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 xml:space="preserve">MIC </w:t>
            </w:r>
            <w:r w:rsidRPr="005E5131">
              <w:rPr>
                <w:rFonts w:ascii="Times New Roman" w:eastAsia="Times New Roman" w:hAnsi="Times New Roman"/>
                <w:sz w:val="20"/>
                <w:szCs w:val="20"/>
                <w:lang w:eastAsia="en-US"/>
              </w:rPr>
              <w:t>5</w:t>
            </w:r>
          </w:p>
        </w:tc>
        <w:tc>
          <w:tcPr>
            <w:tcW w:w="588" w:type="pct"/>
            <w:shd w:val="clear" w:color="000000" w:fill="FFFFFF"/>
            <w:vAlign w:val="bottom"/>
          </w:tcPr>
          <w:p w14:paraId="52D5F2CE"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0.612</w:t>
            </w:r>
          </w:p>
        </w:tc>
        <w:tc>
          <w:tcPr>
            <w:tcW w:w="794" w:type="pct"/>
            <w:vMerge/>
            <w:vAlign w:val="center"/>
          </w:tcPr>
          <w:p w14:paraId="74D09FD3"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52" w:type="pct"/>
            <w:vMerge/>
            <w:vAlign w:val="center"/>
          </w:tcPr>
          <w:p w14:paraId="02905D70"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97" w:type="pct"/>
            <w:vMerge/>
            <w:vAlign w:val="center"/>
          </w:tcPr>
          <w:p w14:paraId="775D47DC"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1198" w:type="pct"/>
            <w:vMerge/>
            <w:vAlign w:val="center"/>
          </w:tcPr>
          <w:p w14:paraId="509AA947" w14:textId="77777777" w:rsidR="005E5131" w:rsidRPr="005E5131" w:rsidRDefault="005E5131" w:rsidP="005E5131">
            <w:pPr>
              <w:spacing w:after="0" w:line="240" w:lineRule="auto"/>
              <w:rPr>
                <w:rFonts w:ascii="Times New Roman" w:eastAsia="Times New Roman" w:hAnsi="Times New Roman"/>
                <w:sz w:val="20"/>
                <w:szCs w:val="20"/>
                <w:lang w:eastAsia="en-US"/>
              </w:rPr>
            </w:pPr>
          </w:p>
        </w:tc>
      </w:tr>
      <w:tr w:rsidR="00A27B06" w14:paraId="0CDEC7ED" w14:textId="77777777" w:rsidTr="00B022A0">
        <w:trPr>
          <w:trHeight w:val="204"/>
        </w:trPr>
        <w:tc>
          <w:tcPr>
            <w:tcW w:w="875" w:type="pct"/>
            <w:vMerge/>
            <w:shd w:val="clear" w:color="auto" w:fill="auto"/>
            <w:vAlign w:val="center"/>
          </w:tcPr>
          <w:p w14:paraId="7CD704E2"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596" w:type="pct"/>
            <w:shd w:val="clear" w:color="000000" w:fill="FFFFFF"/>
            <w:vAlign w:val="bottom"/>
          </w:tcPr>
          <w:p w14:paraId="5FE35B98"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 xml:space="preserve">MIC </w:t>
            </w:r>
            <w:r w:rsidRPr="005E5131">
              <w:rPr>
                <w:rFonts w:ascii="Times New Roman" w:eastAsia="Times New Roman" w:hAnsi="Times New Roman"/>
                <w:sz w:val="20"/>
                <w:szCs w:val="20"/>
                <w:lang w:eastAsia="en-US"/>
              </w:rPr>
              <w:t>6</w:t>
            </w:r>
          </w:p>
        </w:tc>
        <w:tc>
          <w:tcPr>
            <w:tcW w:w="588" w:type="pct"/>
            <w:shd w:val="clear" w:color="000000" w:fill="FFFFFF"/>
            <w:vAlign w:val="bottom"/>
          </w:tcPr>
          <w:p w14:paraId="303DBC0C"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0.888</w:t>
            </w:r>
          </w:p>
        </w:tc>
        <w:tc>
          <w:tcPr>
            <w:tcW w:w="794" w:type="pct"/>
            <w:vMerge/>
            <w:vAlign w:val="center"/>
          </w:tcPr>
          <w:p w14:paraId="4B63EC6E"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52" w:type="pct"/>
            <w:vMerge/>
            <w:vAlign w:val="center"/>
          </w:tcPr>
          <w:p w14:paraId="53720A28"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97" w:type="pct"/>
            <w:vMerge/>
            <w:vAlign w:val="center"/>
          </w:tcPr>
          <w:p w14:paraId="58FC8456"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1198" w:type="pct"/>
            <w:vMerge/>
            <w:vAlign w:val="center"/>
          </w:tcPr>
          <w:p w14:paraId="6A6DAEFB" w14:textId="77777777" w:rsidR="005E5131" w:rsidRPr="005E5131" w:rsidRDefault="005E5131" w:rsidP="005E5131">
            <w:pPr>
              <w:spacing w:after="0" w:line="240" w:lineRule="auto"/>
              <w:rPr>
                <w:rFonts w:ascii="Times New Roman" w:eastAsia="Times New Roman" w:hAnsi="Times New Roman"/>
                <w:sz w:val="20"/>
                <w:szCs w:val="20"/>
                <w:lang w:eastAsia="en-US"/>
              </w:rPr>
            </w:pPr>
          </w:p>
        </w:tc>
      </w:tr>
      <w:tr w:rsidR="00A27B06" w14:paraId="736EE69E" w14:textId="77777777" w:rsidTr="00B022A0">
        <w:trPr>
          <w:trHeight w:val="204"/>
        </w:trPr>
        <w:tc>
          <w:tcPr>
            <w:tcW w:w="875" w:type="pct"/>
            <w:vMerge/>
            <w:shd w:val="clear" w:color="auto" w:fill="auto"/>
            <w:vAlign w:val="center"/>
          </w:tcPr>
          <w:p w14:paraId="59A8826C"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596" w:type="pct"/>
            <w:shd w:val="clear" w:color="000000" w:fill="FFFFFF"/>
            <w:vAlign w:val="bottom"/>
          </w:tcPr>
          <w:p w14:paraId="30A05356"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 xml:space="preserve">MIC </w:t>
            </w:r>
            <w:r w:rsidRPr="005E5131">
              <w:rPr>
                <w:rFonts w:ascii="Times New Roman" w:eastAsia="Times New Roman" w:hAnsi="Times New Roman"/>
                <w:sz w:val="20"/>
                <w:szCs w:val="20"/>
                <w:lang w:eastAsia="en-US"/>
              </w:rPr>
              <w:t>7</w:t>
            </w:r>
          </w:p>
        </w:tc>
        <w:tc>
          <w:tcPr>
            <w:tcW w:w="588" w:type="pct"/>
            <w:shd w:val="clear" w:color="000000" w:fill="FFFFFF"/>
            <w:vAlign w:val="bottom"/>
          </w:tcPr>
          <w:p w14:paraId="11A9C583"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0.868</w:t>
            </w:r>
          </w:p>
        </w:tc>
        <w:tc>
          <w:tcPr>
            <w:tcW w:w="794" w:type="pct"/>
            <w:vMerge/>
            <w:vAlign w:val="center"/>
          </w:tcPr>
          <w:p w14:paraId="390B0011"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52" w:type="pct"/>
            <w:vMerge/>
            <w:vAlign w:val="center"/>
          </w:tcPr>
          <w:p w14:paraId="760E5EF8"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97" w:type="pct"/>
            <w:vMerge/>
            <w:vAlign w:val="center"/>
          </w:tcPr>
          <w:p w14:paraId="205E4549"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1198" w:type="pct"/>
            <w:vMerge/>
            <w:vAlign w:val="center"/>
          </w:tcPr>
          <w:p w14:paraId="5B94B84A" w14:textId="77777777" w:rsidR="005E5131" w:rsidRPr="005E5131" w:rsidRDefault="005E5131" w:rsidP="005E5131">
            <w:pPr>
              <w:spacing w:after="0" w:line="240" w:lineRule="auto"/>
              <w:rPr>
                <w:rFonts w:ascii="Times New Roman" w:eastAsia="Times New Roman" w:hAnsi="Times New Roman"/>
                <w:sz w:val="20"/>
                <w:szCs w:val="20"/>
                <w:lang w:eastAsia="en-US"/>
              </w:rPr>
            </w:pPr>
          </w:p>
        </w:tc>
      </w:tr>
      <w:tr w:rsidR="00A27B06" w14:paraId="581C8924" w14:textId="77777777" w:rsidTr="00B022A0">
        <w:trPr>
          <w:trHeight w:val="204"/>
        </w:trPr>
        <w:tc>
          <w:tcPr>
            <w:tcW w:w="875" w:type="pct"/>
            <w:vMerge/>
            <w:shd w:val="clear" w:color="auto" w:fill="auto"/>
            <w:vAlign w:val="center"/>
          </w:tcPr>
          <w:p w14:paraId="00921F48"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596" w:type="pct"/>
            <w:shd w:val="clear" w:color="000000" w:fill="FFFFFF"/>
            <w:vAlign w:val="bottom"/>
          </w:tcPr>
          <w:p w14:paraId="00C6C595"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 xml:space="preserve">MIC </w:t>
            </w:r>
            <w:r w:rsidRPr="005E5131">
              <w:rPr>
                <w:rFonts w:ascii="Times New Roman" w:eastAsia="Times New Roman" w:hAnsi="Times New Roman"/>
                <w:sz w:val="20"/>
                <w:szCs w:val="20"/>
                <w:lang w:eastAsia="en-US"/>
              </w:rPr>
              <w:t>8</w:t>
            </w:r>
          </w:p>
        </w:tc>
        <w:tc>
          <w:tcPr>
            <w:tcW w:w="588" w:type="pct"/>
            <w:shd w:val="clear" w:color="000000" w:fill="FFFFFF"/>
            <w:vAlign w:val="bottom"/>
          </w:tcPr>
          <w:p w14:paraId="64968FFD"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0.871</w:t>
            </w:r>
          </w:p>
        </w:tc>
        <w:tc>
          <w:tcPr>
            <w:tcW w:w="794" w:type="pct"/>
            <w:vMerge/>
            <w:vAlign w:val="center"/>
          </w:tcPr>
          <w:p w14:paraId="7F1EBE59"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52" w:type="pct"/>
            <w:vMerge/>
            <w:vAlign w:val="center"/>
          </w:tcPr>
          <w:p w14:paraId="59796154"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97" w:type="pct"/>
            <w:vMerge/>
            <w:vAlign w:val="center"/>
          </w:tcPr>
          <w:p w14:paraId="2097BD3E"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1198" w:type="pct"/>
            <w:vMerge/>
            <w:vAlign w:val="center"/>
          </w:tcPr>
          <w:p w14:paraId="7843B24F" w14:textId="77777777" w:rsidR="005E5131" w:rsidRPr="005E5131" w:rsidRDefault="005E5131" w:rsidP="005E5131">
            <w:pPr>
              <w:spacing w:after="0" w:line="240" w:lineRule="auto"/>
              <w:rPr>
                <w:rFonts w:ascii="Times New Roman" w:eastAsia="Times New Roman" w:hAnsi="Times New Roman"/>
                <w:sz w:val="20"/>
                <w:szCs w:val="20"/>
                <w:lang w:eastAsia="en-US"/>
              </w:rPr>
            </w:pPr>
          </w:p>
        </w:tc>
      </w:tr>
      <w:tr w:rsidR="00A27B06" w14:paraId="71042862" w14:textId="77777777" w:rsidTr="00B022A0">
        <w:trPr>
          <w:trHeight w:val="204"/>
        </w:trPr>
        <w:tc>
          <w:tcPr>
            <w:tcW w:w="875" w:type="pct"/>
            <w:vMerge/>
            <w:shd w:val="clear" w:color="auto" w:fill="auto"/>
            <w:vAlign w:val="center"/>
          </w:tcPr>
          <w:p w14:paraId="59C62170"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596" w:type="pct"/>
            <w:shd w:val="clear" w:color="000000" w:fill="FFFFFF"/>
            <w:vAlign w:val="bottom"/>
          </w:tcPr>
          <w:p w14:paraId="20FDAD17"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 xml:space="preserve">MIC </w:t>
            </w:r>
            <w:r w:rsidRPr="005E5131">
              <w:rPr>
                <w:rFonts w:ascii="Times New Roman" w:eastAsia="Times New Roman" w:hAnsi="Times New Roman"/>
                <w:sz w:val="20"/>
                <w:szCs w:val="20"/>
                <w:lang w:eastAsia="en-US"/>
              </w:rPr>
              <w:t>9</w:t>
            </w:r>
          </w:p>
        </w:tc>
        <w:tc>
          <w:tcPr>
            <w:tcW w:w="588" w:type="pct"/>
            <w:shd w:val="clear" w:color="000000" w:fill="FFFFFF"/>
            <w:vAlign w:val="bottom"/>
          </w:tcPr>
          <w:p w14:paraId="3EE6184F"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0.854</w:t>
            </w:r>
          </w:p>
        </w:tc>
        <w:tc>
          <w:tcPr>
            <w:tcW w:w="794" w:type="pct"/>
            <w:vMerge/>
            <w:vAlign w:val="center"/>
          </w:tcPr>
          <w:p w14:paraId="1C3F5715"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52" w:type="pct"/>
            <w:vMerge/>
            <w:vAlign w:val="center"/>
          </w:tcPr>
          <w:p w14:paraId="44FC85F0"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97" w:type="pct"/>
            <w:vMerge/>
            <w:vAlign w:val="center"/>
          </w:tcPr>
          <w:p w14:paraId="26AB22B4"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1198" w:type="pct"/>
            <w:vMerge/>
            <w:vAlign w:val="center"/>
          </w:tcPr>
          <w:p w14:paraId="0E5F170E" w14:textId="77777777" w:rsidR="005E5131" w:rsidRPr="005E5131" w:rsidRDefault="005E5131" w:rsidP="005E5131">
            <w:pPr>
              <w:spacing w:after="0" w:line="240" w:lineRule="auto"/>
              <w:rPr>
                <w:rFonts w:ascii="Times New Roman" w:eastAsia="Times New Roman" w:hAnsi="Times New Roman"/>
                <w:sz w:val="20"/>
                <w:szCs w:val="20"/>
                <w:lang w:eastAsia="en-US"/>
              </w:rPr>
            </w:pPr>
          </w:p>
        </w:tc>
      </w:tr>
    </w:tbl>
    <w:p w14:paraId="478E2F90"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p w14:paraId="34C379CF" w14:textId="77777777" w:rsidR="00CF5449" w:rsidRPr="00085A8D" w:rsidRDefault="008F555C" w:rsidP="00B24ED3">
      <w:pPr>
        <w:spacing w:before="120" w:after="120" w:line="240" w:lineRule="auto"/>
        <w:ind w:firstLine="720"/>
        <w:jc w:val="both"/>
        <w:rPr>
          <w:rFonts w:ascii="Times New Roman" w:eastAsia="Calibri" w:hAnsi="Times New Roman"/>
          <w:sz w:val="20"/>
          <w:szCs w:val="20"/>
          <w:lang w:val="en-GB" w:eastAsia="en-US"/>
        </w:rPr>
      </w:pPr>
      <w:r w:rsidRPr="005E5131">
        <w:rPr>
          <w:rFonts w:ascii="Times New Roman" w:eastAsia="Calibri" w:hAnsi="Times New Roman"/>
          <w:sz w:val="20"/>
          <w:szCs w:val="20"/>
          <w:lang w:val="en-GB" w:eastAsia="en-US"/>
        </w:rPr>
        <w:t xml:space="preserve">Table 3 illustrates the assessment of discriminant validity. To date, discriminant analysis is assessed using Henseler’s </w:t>
      </w:r>
      <w:r w:rsidR="00F9511D">
        <w:rPr>
          <w:rFonts w:ascii="Times New Roman" w:eastAsia="Calibri" w:hAnsi="Times New Roman"/>
          <w:sz w:val="20"/>
          <w:szCs w:val="20"/>
          <w:lang w:val="en-GB" w:eastAsia="en-US"/>
        </w:rPr>
        <w:t>H</w:t>
      </w:r>
      <w:r w:rsidRPr="005E5131">
        <w:rPr>
          <w:rFonts w:ascii="Times New Roman" w:eastAsia="Calibri" w:hAnsi="Times New Roman"/>
          <w:sz w:val="20"/>
          <w:szCs w:val="20"/>
          <w:lang w:val="en-GB" w:eastAsia="en-US"/>
        </w:rPr>
        <w:t>eterotrait-</w:t>
      </w:r>
      <w:r w:rsidR="00F9511D">
        <w:rPr>
          <w:rFonts w:ascii="Times New Roman" w:eastAsia="Calibri" w:hAnsi="Times New Roman"/>
          <w:sz w:val="20"/>
          <w:szCs w:val="20"/>
          <w:lang w:val="en-GB" w:eastAsia="en-US"/>
        </w:rPr>
        <w:t>M</w:t>
      </w:r>
      <w:r w:rsidRPr="005E5131">
        <w:rPr>
          <w:rFonts w:ascii="Times New Roman" w:eastAsia="Calibri" w:hAnsi="Times New Roman"/>
          <w:sz w:val="20"/>
          <w:szCs w:val="20"/>
          <w:lang w:val="en-GB" w:eastAsia="en-US"/>
        </w:rPr>
        <w:t xml:space="preserve">onotrait (HTMT) (2015) criterion.  This denotes that the constructs are distinctively different from criterion, one that imposes more stringent assessment than the earlier criterion, suggests that all constructs are distinctively different at HTMT0.90 threshold </w:t>
      </w:r>
      <w:hyperlink r:id="rId16" w:history="1">
        <w:r w:rsidRPr="005E5131">
          <w:rPr>
            <w:rFonts w:ascii="Times New Roman" w:eastAsia="Calibri" w:hAnsi="Times New Roman"/>
            <w:sz w:val="20"/>
            <w:szCs w:val="20"/>
            <w:lang w:val="en-GB" w:eastAsia="en-US"/>
          </w:rPr>
          <w:t xml:space="preserve"> (Henseler, et al.,</w:t>
        </w:r>
      </w:hyperlink>
      <w:r w:rsidRPr="005E5131">
        <w:rPr>
          <w:rFonts w:ascii="Times New Roman" w:eastAsia="Calibri" w:hAnsi="Times New Roman"/>
          <w:sz w:val="20"/>
          <w:szCs w:val="20"/>
          <w:lang w:val="en-GB" w:eastAsia="en-US"/>
        </w:rPr>
        <w:t xml:space="preserve"> 2015)</w:t>
      </w:r>
    </w:p>
    <w:p w14:paraId="4A24D383" w14:textId="77777777" w:rsidR="005E5131" w:rsidRPr="005E5131" w:rsidRDefault="008F555C" w:rsidP="00E214ED">
      <w:pPr>
        <w:spacing w:after="0" w:line="240" w:lineRule="auto"/>
        <w:jc w:val="center"/>
        <w:rPr>
          <w:rFonts w:ascii="Times New Roman" w:eastAsia="Calibri" w:hAnsi="Times New Roman"/>
          <w:b/>
          <w:bCs/>
          <w:sz w:val="20"/>
          <w:szCs w:val="20"/>
          <w:lang w:eastAsia="en-US"/>
        </w:rPr>
      </w:pPr>
      <w:r w:rsidRPr="005E5131">
        <w:rPr>
          <w:rFonts w:ascii="Times New Roman" w:eastAsia="Calibri" w:hAnsi="Times New Roman"/>
          <w:b/>
          <w:bCs/>
          <w:sz w:val="20"/>
          <w:szCs w:val="20"/>
          <w:lang w:eastAsia="en-US"/>
        </w:rPr>
        <w:t xml:space="preserve">Table </w:t>
      </w:r>
      <w:r w:rsidR="00E214ED" w:rsidRPr="005E5131">
        <w:rPr>
          <w:rFonts w:ascii="Times New Roman" w:eastAsia="Calibri" w:hAnsi="Times New Roman"/>
          <w:b/>
          <w:bCs/>
          <w:sz w:val="20"/>
          <w:szCs w:val="20"/>
          <w:lang w:eastAsia="en-US"/>
        </w:rPr>
        <w:t>3</w:t>
      </w:r>
      <w:r w:rsidR="00E214ED">
        <w:rPr>
          <w:rFonts w:ascii="Times New Roman" w:eastAsia="Calibri" w:hAnsi="Times New Roman"/>
          <w:b/>
          <w:bCs/>
          <w:sz w:val="20"/>
          <w:szCs w:val="20"/>
          <w:lang w:eastAsia="en-US"/>
        </w:rPr>
        <w:t>:</w:t>
      </w:r>
      <w:r w:rsidRPr="005E5131">
        <w:rPr>
          <w:rFonts w:ascii="Times New Roman" w:eastAsia="Calibri" w:hAnsi="Times New Roman"/>
          <w:b/>
          <w:bCs/>
          <w:sz w:val="20"/>
          <w:szCs w:val="20"/>
          <w:lang w:eastAsia="en-US"/>
        </w:rPr>
        <w:t xml:space="preserve"> </w:t>
      </w:r>
      <w:r w:rsidRPr="005E5131">
        <w:rPr>
          <w:rFonts w:ascii="Times New Roman" w:eastAsia="Calibri" w:hAnsi="Times New Roman"/>
          <w:sz w:val="20"/>
          <w:szCs w:val="20"/>
          <w:lang w:eastAsia="en-US"/>
        </w:rPr>
        <w:t>HTMT Criterion</w:t>
      </w:r>
    </w:p>
    <w:tbl>
      <w:tblPr>
        <w:tblW w:w="5102" w:type="pct"/>
        <w:tblLook w:val="0000" w:firstRow="0" w:lastRow="0" w:firstColumn="0" w:lastColumn="0" w:noHBand="0" w:noVBand="0"/>
      </w:tblPr>
      <w:tblGrid>
        <w:gridCol w:w="1872"/>
        <w:gridCol w:w="1814"/>
        <w:gridCol w:w="5480"/>
        <w:gridCol w:w="44"/>
      </w:tblGrid>
      <w:tr w:rsidR="00A27B06" w14:paraId="418FA448" w14:textId="77777777" w:rsidTr="00FF73D7">
        <w:trPr>
          <w:trHeight w:val="264"/>
        </w:trPr>
        <w:tc>
          <w:tcPr>
            <w:tcW w:w="1016" w:type="pct"/>
            <w:tcBorders>
              <w:bottom w:val="single" w:sz="4" w:space="0" w:color="auto"/>
            </w:tcBorders>
            <w:shd w:val="clear" w:color="auto" w:fill="F2F2F2" w:themeFill="background1" w:themeFillShade="F2"/>
          </w:tcPr>
          <w:p w14:paraId="01D33637" w14:textId="77777777" w:rsidR="00AF17E3" w:rsidRPr="005E5131" w:rsidRDefault="00AF17E3" w:rsidP="005E5131">
            <w:pPr>
              <w:spacing w:before="120" w:after="0" w:line="240" w:lineRule="auto"/>
              <w:jc w:val="both"/>
              <w:rPr>
                <w:rFonts w:ascii="Times New Roman" w:eastAsia="Calibri" w:hAnsi="Times New Roman"/>
                <w:sz w:val="20"/>
                <w:szCs w:val="20"/>
                <w:lang w:eastAsia="en-US"/>
              </w:rPr>
            </w:pPr>
          </w:p>
        </w:tc>
        <w:tc>
          <w:tcPr>
            <w:tcW w:w="985" w:type="pct"/>
            <w:tcBorders>
              <w:bottom w:val="single" w:sz="4" w:space="0" w:color="auto"/>
            </w:tcBorders>
            <w:shd w:val="clear" w:color="auto" w:fill="F2F2F2" w:themeFill="background1" w:themeFillShade="F2"/>
          </w:tcPr>
          <w:p w14:paraId="1ED3857E" w14:textId="77777777" w:rsidR="00AF17E3" w:rsidRPr="005E5131" w:rsidRDefault="008F555C" w:rsidP="005E5131">
            <w:pPr>
              <w:spacing w:before="120" w:after="0" w:line="240" w:lineRule="auto"/>
              <w:jc w:val="both"/>
              <w:rPr>
                <w:rFonts w:ascii="Times New Roman" w:eastAsia="Calibri" w:hAnsi="Times New Roman"/>
                <w:sz w:val="20"/>
                <w:szCs w:val="20"/>
                <w:lang w:eastAsia="en-US"/>
              </w:rPr>
            </w:pPr>
            <w:r w:rsidRPr="005E5131">
              <w:rPr>
                <w:rFonts w:ascii="Times New Roman" w:eastAsia="Calibri" w:hAnsi="Times New Roman"/>
                <w:sz w:val="20"/>
                <w:szCs w:val="20"/>
                <w:lang w:eastAsia="en-US"/>
              </w:rPr>
              <w:t xml:space="preserve">Financial </w:t>
            </w:r>
            <w:r w:rsidR="00FF73D7">
              <w:rPr>
                <w:rFonts w:ascii="Times New Roman" w:eastAsia="Calibri" w:hAnsi="Times New Roman"/>
                <w:sz w:val="20"/>
                <w:szCs w:val="20"/>
                <w:lang w:eastAsia="en-US"/>
              </w:rPr>
              <w:t>Inclusion</w:t>
            </w:r>
          </w:p>
        </w:tc>
        <w:tc>
          <w:tcPr>
            <w:tcW w:w="2999" w:type="pct"/>
            <w:gridSpan w:val="2"/>
            <w:tcBorders>
              <w:bottom w:val="single" w:sz="4" w:space="0" w:color="auto"/>
            </w:tcBorders>
            <w:shd w:val="clear" w:color="auto" w:fill="F2F2F2" w:themeFill="background1" w:themeFillShade="F2"/>
          </w:tcPr>
          <w:p w14:paraId="33B4FE61" w14:textId="77777777" w:rsidR="00AF17E3" w:rsidRPr="005E5131" w:rsidRDefault="008F555C" w:rsidP="005E5131">
            <w:pPr>
              <w:spacing w:before="120" w:after="0" w:line="240" w:lineRule="auto"/>
              <w:jc w:val="both"/>
              <w:rPr>
                <w:rFonts w:ascii="Times New Roman" w:eastAsia="Calibri" w:hAnsi="Times New Roman"/>
                <w:sz w:val="20"/>
                <w:szCs w:val="20"/>
                <w:lang w:eastAsia="en-US"/>
              </w:rPr>
            </w:pPr>
            <w:r w:rsidRPr="005E5131">
              <w:rPr>
                <w:rFonts w:ascii="Times New Roman" w:eastAsia="Calibri" w:hAnsi="Times New Roman"/>
                <w:sz w:val="20"/>
                <w:szCs w:val="20"/>
                <w:lang w:eastAsia="en-US"/>
              </w:rPr>
              <w:t>Mic Performance</w:t>
            </w:r>
          </w:p>
        </w:tc>
      </w:tr>
      <w:tr w:rsidR="00A27B06" w14:paraId="57EE8C69" w14:textId="77777777" w:rsidTr="00FF73D7">
        <w:trPr>
          <w:trHeight w:val="276"/>
        </w:trPr>
        <w:tc>
          <w:tcPr>
            <w:tcW w:w="1016" w:type="pct"/>
            <w:tcBorders>
              <w:top w:val="single" w:sz="4" w:space="0" w:color="auto"/>
            </w:tcBorders>
          </w:tcPr>
          <w:p w14:paraId="3E9E3E37" w14:textId="77777777" w:rsidR="00AF17E3" w:rsidRPr="005E5131" w:rsidRDefault="008F555C" w:rsidP="005E5131">
            <w:pPr>
              <w:spacing w:before="120" w:after="0" w:line="240" w:lineRule="auto"/>
              <w:jc w:val="both"/>
              <w:rPr>
                <w:rFonts w:ascii="Times New Roman" w:eastAsia="Calibri" w:hAnsi="Times New Roman"/>
                <w:sz w:val="20"/>
                <w:szCs w:val="20"/>
                <w:lang w:eastAsia="en-US"/>
              </w:rPr>
            </w:pPr>
            <w:r w:rsidRPr="005E5131">
              <w:rPr>
                <w:rFonts w:ascii="Times New Roman" w:eastAsia="Calibri" w:hAnsi="Times New Roman"/>
                <w:sz w:val="20"/>
                <w:szCs w:val="20"/>
                <w:lang w:eastAsia="en-US"/>
              </w:rPr>
              <w:t xml:space="preserve">Financial </w:t>
            </w:r>
            <w:r w:rsidR="00FF73D7">
              <w:rPr>
                <w:rFonts w:ascii="Times New Roman" w:eastAsia="Calibri" w:hAnsi="Times New Roman"/>
                <w:sz w:val="20"/>
                <w:szCs w:val="20"/>
                <w:lang w:eastAsia="en-US"/>
              </w:rPr>
              <w:t>Inclusion</w:t>
            </w:r>
          </w:p>
        </w:tc>
        <w:tc>
          <w:tcPr>
            <w:tcW w:w="985" w:type="pct"/>
            <w:tcBorders>
              <w:top w:val="single" w:sz="4" w:space="0" w:color="auto"/>
            </w:tcBorders>
          </w:tcPr>
          <w:p w14:paraId="57C59893" w14:textId="77777777" w:rsidR="00AF17E3" w:rsidRPr="005E5131" w:rsidRDefault="00AF17E3" w:rsidP="005E5131">
            <w:pPr>
              <w:spacing w:before="120" w:after="0" w:line="240" w:lineRule="auto"/>
              <w:jc w:val="both"/>
              <w:rPr>
                <w:rFonts w:ascii="Times New Roman" w:eastAsia="Calibri" w:hAnsi="Times New Roman"/>
                <w:sz w:val="20"/>
                <w:szCs w:val="20"/>
                <w:lang w:eastAsia="en-US"/>
              </w:rPr>
            </w:pPr>
          </w:p>
        </w:tc>
        <w:tc>
          <w:tcPr>
            <w:tcW w:w="2999" w:type="pct"/>
            <w:gridSpan w:val="2"/>
            <w:tcBorders>
              <w:top w:val="single" w:sz="4" w:space="0" w:color="auto"/>
            </w:tcBorders>
          </w:tcPr>
          <w:p w14:paraId="527B1C03" w14:textId="77777777" w:rsidR="00AF17E3" w:rsidRPr="005E5131" w:rsidRDefault="00AF17E3" w:rsidP="005E5131">
            <w:pPr>
              <w:spacing w:before="120" w:after="0" w:line="240" w:lineRule="auto"/>
              <w:jc w:val="both"/>
              <w:rPr>
                <w:rFonts w:ascii="Times New Roman" w:eastAsia="Calibri" w:hAnsi="Times New Roman"/>
                <w:sz w:val="20"/>
                <w:szCs w:val="20"/>
                <w:lang w:eastAsia="en-US"/>
              </w:rPr>
            </w:pPr>
          </w:p>
        </w:tc>
      </w:tr>
      <w:tr w:rsidR="00A27B06" w14:paraId="7CCA66CF" w14:textId="77777777" w:rsidTr="00FF73D7">
        <w:trPr>
          <w:trHeight w:val="276"/>
        </w:trPr>
        <w:tc>
          <w:tcPr>
            <w:tcW w:w="1016" w:type="pct"/>
            <w:tcBorders>
              <w:bottom w:val="single" w:sz="4" w:space="0" w:color="auto"/>
            </w:tcBorders>
          </w:tcPr>
          <w:p w14:paraId="758D7281" w14:textId="77777777" w:rsidR="00AF17E3" w:rsidRPr="005E5131" w:rsidRDefault="008F555C" w:rsidP="005E5131">
            <w:pPr>
              <w:spacing w:before="120" w:after="0" w:line="240" w:lineRule="auto"/>
              <w:jc w:val="both"/>
              <w:rPr>
                <w:rFonts w:ascii="Times New Roman" w:eastAsia="Calibri" w:hAnsi="Times New Roman"/>
                <w:sz w:val="20"/>
                <w:szCs w:val="20"/>
                <w:lang w:eastAsia="en-US"/>
              </w:rPr>
            </w:pPr>
            <w:r w:rsidRPr="005E5131">
              <w:rPr>
                <w:rFonts w:ascii="Times New Roman" w:eastAsia="Calibri" w:hAnsi="Times New Roman"/>
                <w:sz w:val="20"/>
                <w:szCs w:val="20"/>
                <w:lang w:eastAsia="en-US"/>
              </w:rPr>
              <w:t>Mic Performance</w:t>
            </w:r>
          </w:p>
        </w:tc>
        <w:tc>
          <w:tcPr>
            <w:tcW w:w="985" w:type="pct"/>
            <w:tcBorders>
              <w:bottom w:val="single" w:sz="4" w:space="0" w:color="auto"/>
            </w:tcBorders>
          </w:tcPr>
          <w:p w14:paraId="4E6EC150" w14:textId="77777777" w:rsidR="00AF17E3" w:rsidRPr="005E5131" w:rsidRDefault="008F555C" w:rsidP="005E5131">
            <w:pPr>
              <w:spacing w:before="120" w:after="0" w:line="240" w:lineRule="auto"/>
              <w:jc w:val="both"/>
              <w:rPr>
                <w:rFonts w:ascii="Times New Roman" w:eastAsia="Calibri" w:hAnsi="Times New Roman"/>
                <w:sz w:val="20"/>
                <w:szCs w:val="20"/>
                <w:lang w:eastAsia="en-US"/>
              </w:rPr>
            </w:pPr>
            <w:r w:rsidRPr="005E5131">
              <w:rPr>
                <w:rFonts w:ascii="Times New Roman" w:eastAsia="Calibri" w:hAnsi="Times New Roman"/>
                <w:sz w:val="20"/>
                <w:szCs w:val="20"/>
                <w:lang w:eastAsia="en-US"/>
              </w:rPr>
              <w:t>0.568</w:t>
            </w:r>
          </w:p>
        </w:tc>
        <w:tc>
          <w:tcPr>
            <w:tcW w:w="2999" w:type="pct"/>
            <w:gridSpan w:val="2"/>
            <w:tcBorders>
              <w:bottom w:val="single" w:sz="4" w:space="0" w:color="auto"/>
            </w:tcBorders>
          </w:tcPr>
          <w:p w14:paraId="09FAFD0C" w14:textId="77777777" w:rsidR="00AF17E3" w:rsidRPr="005E5131" w:rsidRDefault="00AF17E3" w:rsidP="005E5131">
            <w:pPr>
              <w:spacing w:before="120" w:after="0" w:line="240" w:lineRule="auto"/>
              <w:jc w:val="both"/>
              <w:rPr>
                <w:rFonts w:ascii="Times New Roman" w:eastAsia="Calibri" w:hAnsi="Times New Roman"/>
                <w:sz w:val="20"/>
                <w:szCs w:val="20"/>
                <w:lang w:eastAsia="en-US"/>
              </w:rPr>
            </w:pPr>
          </w:p>
        </w:tc>
      </w:tr>
      <w:tr w:rsidR="00A27B06" w14:paraId="7F60E23F" w14:textId="77777777" w:rsidTr="00FF73D7">
        <w:trPr>
          <w:gridAfter w:val="1"/>
          <w:wAfter w:w="24" w:type="dxa"/>
          <w:trHeight w:val="264"/>
        </w:trPr>
        <w:tc>
          <w:tcPr>
            <w:tcW w:w="4976" w:type="pct"/>
            <w:gridSpan w:val="3"/>
          </w:tcPr>
          <w:p w14:paraId="0463AFEE" w14:textId="773B05C3" w:rsidR="005E5131" w:rsidRPr="005E5131" w:rsidRDefault="008F555C" w:rsidP="007B0884">
            <w:pPr>
              <w:spacing w:before="120" w:after="0" w:line="240" w:lineRule="auto"/>
              <w:jc w:val="both"/>
              <w:rPr>
                <w:rFonts w:ascii="Times New Roman" w:eastAsia="Calibri" w:hAnsi="Times New Roman"/>
                <w:sz w:val="20"/>
                <w:szCs w:val="20"/>
                <w:lang w:eastAsia="en-US"/>
              </w:rPr>
            </w:pPr>
            <w:r w:rsidRPr="005E5131">
              <w:rPr>
                <w:rFonts w:ascii="Times New Roman" w:eastAsia="Calibri" w:hAnsi="Times New Roman"/>
                <w:i/>
                <w:iCs/>
                <w:sz w:val="20"/>
                <w:szCs w:val="20"/>
                <w:lang w:eastAsia="en-US"/>
              </w:rPr>
              <w:t xml:space="preserve">Criteria:  Discriminant validity is established at HTMT0.90 </w:t>
            </w:r>
          </w:p>
        </w:tc>
      </w:tr>
    </w:tbl>
    <w:p w14:paraId="5EB5C849" w14:textId="77777777" w:rsidR="005E5131" w:rsidRPr="005E5131" w:rsidRDefault="008F555C" w:rsidP="005E5131">
      <w:pPr>
        <w:widowControl w:val="0"/>
        <w:autoSpaceDE w:val="0"/>
        <w:autoSpaceDN w:val="0"/>
        <w:adjustRightInd w:val="0"/>
        <w:spacing w:after="0" w:line="240" w:lineRule="auto"/>
        <w:rPr>
          <w:rFonts w:ascii="Times New Roman" w:eastAsia="Times New Roman" w:hAnsi="Times New Roman"/>
          <w:sz w:val="20"/>
          <w:szCs w:val="20"/>
          <w:lang w:eastAsia="en-US"/>
        </w:rPr>
      </w:pPr>
      <w:bookmarkStart w:id="4" w:name="page12"/>
      <w:bookmarkStart w:id="5" w:name="page13"/>
      <w:bookmarkEnd w:id="4"/>
      <w:bookmarkEnd w:id="5"/>
      <w:r>
        <w:rPr>
          <w:rFonts w:ascii="Times New Roman" w:eastAsia="Times New Roman" w:hAnsi="Times New Roman"/>
          <w:b/>
          <w:bCs/>
          <w:iCs/>
          <w:sz w:val="20"/>
          <w:szCs w:val="20"/>
          <w:lang w:eastAsia="en-US"/>
        </w:rPr>
        <w:lastRenderedPageBreak/>
        <w:t>A</w:t>
      </w:r>
      <w:r w:rsidRPr="005E5131">
        <w:rPr>
          <w:rFonts w:ascii="Times New Roman" w:eastAsia="Times New Roman" w:hAnsi="Times New Roman"/>
          <w:b/>
          <w:bCs/>
          <w:iCs/>
          <w:sz w:val="20"/>
          <w:szCs w:val="20"/>
          <w:lang w:eastAsia="en-US"/>
        </w:rPr>
        <w:t>ssessment of Structural Model</w:t>
      </w:r>
    </w:p>
    <w:p w14:paraId="7ED1823D" w14:textId="77777777" w:rsidR="005E5131" w:rsidRPr="005E5131" w:rsidRDefault="008F555C" w:rsidP="00B24ED3">
      <w:pPr>
        <w:spacing w:before="120" w:after="120" w:line="240" w:lineRule="auto"/>
        <w:ind w:firstLine="720"/>
        <w:jc w:val="both"/>
        <w:rPr>
          <w:rFonts w:ascii="Times New Roman" w:eastAsia="Calibri" w:hAnsi="Times New Roman"/>
          <w:sz w:val="20"/>
          <w:szCs w:val="20"/>
          <w:lang w:val="en-GB" w:eastAsia="en-US"/>
        </w:rPr>
      </w:pPr>
      <w:r w:rsidRPr="005E5131">
        <w:rPr>
          <w:rFonts w:ascii="Times New Roman" w:eastAsia="Calibri" w:hAnsi="Times New Roman"/>
          <w:sz w:val="20"/>
          <w:szCs w:val="20"/>
          <w:lang w:val="en-GB" w:eastAsia="en-US"/>
        </w:rPr>
        <w:t xml:space="preserve">Table 5 illustrates the results of path co-efficient assessment using a bootstrapping procedure for the hypothesized relationships. The relationships are significant (Fin </w:t>
      </w:r>
      <w:r w:rsidR="00806B1D">
        <w:rPr>
          <w:rFonts w:ascii="Times New Roman" w:eastAsia="Calibri" w:hAnsi="Times New Roman"/>
          <w:sz w:val="20"/>
          <w:szCs w:val="20"/>
          <w:lang w:val="en-GB" w:eastAsia="en-US"/>
        </w:rPr>
        <w:t>Inclusion</w:t>
      </w:r>
      <w:r w:rsidRPr="005E5131">
        <w:rPr>
          <w:rFonts w:ascii="Times New Roman" w:eastAsia="Calibri" w:hAnsi="Times New Roman"/>
          <w:sz w:val="20"/>
          <w:szCs w:val="20"/>
          <w:lang w:val="en-GB" w:eastAsia="en-US"/>
        </w:rPr>
        <w:t>→ Mic Performance, ß = 0.219, p &lt; 0.01; Hence, it is supported</w:t>
      </w:r>
      <w:r w:rsidR="0077441B">
        <w:rPr>
          <w:rFonts w:ascii="Times New Roman" w:eastAsia="Calibri" w:hAnsi="Times New Roman"/>
          <w:sz w:val="20"/>
          <w:szCs w:val="20"/>
          <w:lang w:val="en-GB" w:eastAsia="en-US"/>
        </w:rPr>
        <w:t>.</w:t>
      </w:r>
    </w:p>
    <w:p w14:paraId="467E69AD" w14:textId="77777777" w:rsidR="005E5131" w:rsidRPr="005E5131" w:rsidRDefault="008F555C" w:rsidP="00085A8D">
      <w:pPr>
        <w:widowControl w:val="0"/>
        <w:autoSpaceDE w:val="0"/>
        <w:autoSpaceDN w:val="0"/>
        <w:adjustRightInd w:val="0"/>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b/>
          <w:bCs/>
          <w:sz w:val="20"/>
          <w:szCs w:val="20"/>
          <w:lang w:eastAsia="en-US"/>
        </w:rPr>
        <w:t xml:space="preserve">Table </w:t>
      </w:r>
      <w:r w:rsidR="00B24ED3" w:rsidRPr="005E5131">
        <w:rPr>
          <w:rFonts w:ascii="Times New Roman" w:eastAsia="Times New Roman" w:hAnsi="Times New Roman"/>
          <w:b/>
          <w:bCs/>
          <w:sz w:val="20"/>
          <w:szCs w:val="20"/>
          <w:lang w:eastAsia="en-US"/>
        </w:rPr>
        <w:t>5</w:t>
      </w:r>
      <w:r w:rsidR="00B24ED3">
        <w:rPr>
          <w:rFonts w:ascii="Times New Roman" w:eastAsia="Times New Roman" w:hAnsi="Times New Roman"/>
          <w:b/>
          <w:bCs/>
          <w:sz w:val="20"/>
          <w:szCs w:val="20"/>
          <w:lang w:eastAsia="en-US"/>
        </w:rPr>
        <w:t>:</w:t>
      </w:r>
      <w:r w:rsidR="00085A8D">
        <w:rPr>
          <w:rFonts w:ascii="Times New Roman" w:eastAsia="Times New Roman" w:hAnsi="Times New Roman"/>
          <w:b/>
          <w:bCs/>
          <w:sz w:val="20"/>
          <w:szCs w:val="20"/>
          <w:lang w:eastAsia="en-US"/>
        </w:rPr>
        <w:t xml:space="preserve"> </w:t>
      </w:r>
      <w:r w:rsidRPr="005E5131">
        <w:rPr>
          <w:rFonts w:ascii="Times New Roman" w:eastAsia="Times New Roman" w:hAnsi="Times New Roman"/>
          <w:sz w:val="20"/>
          <w:szCs w:val="20"/>
          <w:lang w:eastAsia="en-US"/>
        </w:rPr>
        <w:t>Path Co-efficient Assessment</w:t>
      </w:r>
    </w:p>
    <w:p w14:paraId="7AA8F413"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tbl>
      <w:tblPr>
        <w:tblW w:w="5000" w:type="pct"/>
        <w:tblBorders>
          <w:top w:val="single" w:sz="4" w:space="0" w:color="auto"/>
          <w:bottom w:val="single" w:sz="4" w:space="0" w:color="auto"/>
        </w:tblBorders>
        <w:tblLook w:val="0000" w:firstRow="0" w:lastRow="0" w:firstColumn="0" w:lastColumn="0" w:noHBand="0" w:noVBand="0"/>
      </w:tblPr>
      <w:tblGrid>
        <w:gridCol w:w="4871"/>
        <w:gridCol w:w="1035"/>
        <w:gridCol w:w="886"/>
        <w:gridCol w:w="1034"/>
        <w:gridCol w:w="1200"/>
      </w:tblGrid>
      <w:tr w:rsidR="00A27B06" w14:paraId="7E96CC77" w14:textId="77777777" w:rsidTr="00B24ED3">
        <w:trPr>
          <w:trHeight w:val="252"/>
        </w:trPr>
        <w:tc>
          <w:tcPr>
            <w:tcW w:w="2698" w:type="pct"/>
            <w:shd w:val="clear" w:color="000000" w:fill="FFFFFF"/>
            <w:vAlign w:val="bottom"/>
          </w:tcPr>
          <w:p w14:paraId="3EA88220"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573" w:type="pct"/>
            <w:shd w:val="clear" w:color="000000" w:fill="FFFFFF"/>
            <w:vAlign w:val="bottom"/>
          </w:tcPr>
          <w:p w14:paraId="6194DDF7"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Beta</w:t>
            </w:r>
          </w:p>
        </w:tc>
        <w:tc>
          <w:tcPr>
            <w:tcW w:w="491" w:type="pct"/>
            <w:shd w:val="clear" w:color="000000" w:fill="FFFFFF"/>
            <w:vAlign w:val="bottom"/>
          </w:tcPr>
          <w:p w14:paraId="27142C7E"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S.E.</w:t>
            </w:r>
          </w:p>
        </w:tc>
        <w:tc>
          <w:tcPr>
            <w:tcW w:w="573" w:type="pct"/>
            <w:shd w:val="clear" w:color="000000" w:fill="FFFFFF"/>
            <w:vAlign w:val="bottom"/>
          </w:tcPr>
          <w:p w14:paraId="4BFB967E"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t-value</w:t>
            </w:r>
          </w:p>
        </w:tc>
        <w:tc>
          <w:tcPr>
            <w:tcW w:w="665" w:type="pct"/>
            <w:shd w:val="clear" w:color="000000" w:fill="FFFFFF"/>
            <w:vAlign w:val="bottom"/>
          </w:tcPr>
          <w:p w14:paraId="0DC94CDF"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p-value</w:t>
            </w:r>
          </w:p>
        </w:tc>
      </w:tr>
      <w:tr w:rsidR="00A27B06" w14:paraId="614A5C80" w14:textId="77777777" w:rsidTr="00B24ED3">
        <w:trPr>
          <w:trHeight w:val="225"/>
        </w:trPr>
        <w:tc>
          <w:tcPr>
            <w:tcW w:w="2698" w:type="pct"/>
            <w:shd w:val="clear" w:color="000000" w:fill="E7E6E6"/>
            <w:vAlign w:val="bottom"/>
          </w:tcPr>
          <w:p w14:paraId="7A2F000A"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Direct Effect</w:t>
            </w:r>
          </w:p>
        </w:tc>
        <w:tc>
          <w:tcPr>
            <w:tcW w:w="573" w:type="pct"/>
            <w:shd w:val="clear" w:color="000000" w:fill="E7E6E6"/>
            <w:vAlign w:val="bottom"/>
          </w:tcPr>
          <w:p w14:paraId="782187ED"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491" w:type="pct"/>
            <w:shd w:val="clear" w:color="000000" w:fill="E7E6E6"/>
            <w:vAlign w:val="bottom"/>
          </w:tcPr>
          <w:p w14:paraId="39687886"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573" w:type="pct"/>
            <w:shd w:val="clear" w:color="000000" w:fill="E7E6E6"/>
            <w:vAlign w:val="bottom"/>
          </w:tcPr>
          <w:p w14:paraId="77E47608"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665" w:type="pct"/>
            <w:shd w:val="clear" w:color="000000" w:fill="E7E6E6"/>
            <w:vAlign w:val="bottom"/>
          </w:tcPr>
          <w:p w14:paraId="12910A71" w14:textId="77777777" w:rsidR="005E5131" w:rsidRPr="005E5131" w:rsidRDefault="005E5131" w:rsidP="005E5131">
            <w:pPr>
              <w:spacing w:after="0" w:line="240" w:lineRule="auto"/>
              <w:jc w:val="center"/>
              <w:rPr>
                <w:rFonts w:ascii="Times New Roman" w:eastAsia="Times New Roman" w:hAnsi="Times New Roman"/>
                <w:sz w:val="20"/>
                <w:szCs w:val="20"/>
                <w:lang w:eastAsia="en-US"/>
              </w:rPr>
            </w:pPr>
          </w:p>
        </w:tc>
      </w:tr>
      <w:tr w:rsidR="00A27B06" w14:paraId="0F20EB10" w14:textId="77777777" w:rsidTr="00B24ED3">
        <w:trPr>
          <w:trHeight w:val="225"/>
        </w:trPr>
        <w:tc>
          <w:tcPr>
            <w:tcW w:w="2698" w:type="pct"/>
            <w:shd w:val="clear" w:color="000000" w:fill="FFFFFF"/>
            <w:vAlign w:val="bottom"/>
          </w:tcPr>
          <w:p w14:paraId="7CCB9754" w14:textId="77777777" w:rsidR="005E5131" w:rsidRPr="005E5131" w:rsidRDefault="008F555C" w:rsidP="005E5131">
            <w:pPr>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 xml:space="preserve">Financial </w:t>
            </w:r>
            <w:r w:rsidR="00806B1D">
              <w:rPr>
                <w:rFonts w:ascii="Times New Roman" w:eastAsia="Times New Roman" w:hAnsi="Times New Roman"/>
                <w:sz w:val="20"/>
                <w:szCs w:val="20"/>
                <w:lang w:eastAsia="en-US"/>
              </w:rPr>
              <w:t>Inclusion</w:t>
            </w:r>
            <w:r w:rsidRPr="005E5131">
              <w:rPr>
                <w:rFonts w:ascii="Times New Roman" w:eastAsia="Times New Roman" w:hAnsi="Times New Roman"/>
                <w:sz w:val="20"/>
                <w:szCs w:val="20"/>
                <w:lang w:eastAsia="en-US"/>
              </w:rPr>
              <w:t xml:space="preserve"> -&gt; Mic Performance</w:t>
            </w:r>
          </w:p>
        </w:tc>
        <w:tc>
          <w:tcPr>
            <w:tcW w:w="573" w:type="pct"/>
            <w:shd w:val="clear" w:color="000000" w:fill="FFFFFF"/>
            <w:vAlign w:val="bottom"/>
          </w:tcPr>
          <w:p w14:paraId="297962E2" w14:textId="77777777" w:rsidR="005E5131" w:rsidRPr="005E5131" w:rsidRDefault="008F555C" w:rsidP="005E5131">
            <w:pPr>
              <w:spacing w:after="0" w:line="240" w:lineRule="auto"/>
              <w:jc w:val="right"/>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0.219</w:t>
            </w:r>
          </w:p>
        </w:tc>
        <w:tc>
          <w:tcPr>
            <w:tcW w:w="491" w:type="pct"/>
            <w:shd w:val="clear" w:color="000000" w:fill="FFFFFF"/>
            <w:vAlign w:val="bottom"/>
          </w:tcPr>
          <w:p w14:paraId="30D34B33" w14:textId="77777777" w:rsidR="005E5131" w:rsidRPr="005E5131" w:rsidRDefault="008F555C" w:rsidP="005E5131">
            <w:pPr>
              <w:spacing w:after="0" w:line="240" w:lineRule="auto"/>
              <w:jc w:val="right"/>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0.077</w:t>
            </w:r>
          </w:p>
        </w:tc>
        <w:tc>
          <w:tcPr>
            <w:tcW w:w="573" w:type="pct"/>
            <w:shd w:val="clear" w:color="000000" w:fill="FFFFFF"/>
            <w:vAlign w:val="bottom"/>
          </w:tcPr>
          <w:p w14:paraId="34F8A7DD" w14:textId="77777777" w:rsidR="005E5131" w:rsidRPr="005E5131" w:rsidRDefault="008F555C" w:rsidP="005E5131">
            <w:pPr>
              <w:spacing w:after="0" w:line="240" w:lineRule="auto"/>
              <w:jc w:val="right"/>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2.855</w:t>
            </w:r>
          </w:p>
        </w:tc>
        <w:tc>
          <w:tcPr>
            <w:tcW w:w="665" w:type="pct"/>
            <w:shd w:val="clear" w:color="000000" w:fill="FFFFFF"/>
            <w:vAlign w:val="bottom"/>
          </w:tcPr>
          <w:p w14:paraId="424C95F0" w14:textId="77777777" w:rsidR="005E5131" w:rsidRPr="005E5131" w:rsidRDefault="008F555C" w:rsidP="005E5131">
            <w:pPr>
              <w:spacing w:after="0" w:line="240" w:lineRule="auto"/>
              <w:jc w:val="right"/>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**0.004</w:t>
            </w:r>
          </w:p>
        </w:tc>
      </w:tr>
    </w:tbl>
    <w:p w14:paraId="7CE6743D"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pPr>
    </w:p>
    <w:p w14:paraId="3006478A" w14:textId="77777777" w:rsidR="005E5131" w:rsidRPr="005E5131" w:rsidRDefault="008F555C" w:rsidP="005E5131">
      <w:pPr>
        <w:spacing w:before="120" w:after="120" w:line="240" w:lineRule="auto"/>
        <w:ind w:firstLine="720"/>
        <w:jc w:val="both"/>
        <w:rPr>
          <w:rFonts w:ascii="Times New Roman" w:eastAsia="Calibri" w:hAnsi="Times New Roman"/>
          <w:sz w:val="20"/>
          <w:szCs w:val="20"/>
          <w:lang w:val="en-GB" w:eastAsia="en-US"/>
        </w:rPr>
      </w:pPr>
      <w:r w:rsidRPr="005E5131">
        <w:rPr>
          <w:rFonts w:ascii="Times New Roman" w:eastAsia="Calibri" w:hAnsi="Times New Roman"/>
          <w:sz w:val="20"/>
          <w:szCs w:val="20"/>
          <w:lang w:val="en-GB" w:eastAsia="en-US"/>
        </w:rPr>
        <w:t>Table 6 presents the assessment of the coefficient of determination (R2), the effect size (f 2) as well as the predictive relevance (Q 2) of exogenous variables on an endogenous variable in this study. The value for the coefficient of determination (R2) for</w:t>
      </w:r>
      <w:r w:rsidRPr="005E5131">
        <w:rPr>
          <w:rFonts w:ascii="Times New Roman" w:eastAsia="Times New Roman" w:hAnsi="Times New Roman"/>
          <w:sz w:val="20"/>
          <w:szCs w:val="20"/>
          <w:lang w:eastAsia="en-US"/>
        </w:rPr>
        <w:t xml:space="preserve"> Financial </w:t>
      </w:r>
      <w:r w:rsidR="00806B1D">
        <w:rPr>
          <w:rFonts w:ascii="Times New Roman" w:eastAsia="Times New Roman" w:hAnsi="Times New Roman"/>
          <w:sz w:val="20"/>
          <w:szCs w:val="20"/>
          <w:lang w:eastAsia="en-US"/>
        </w:rPr>
        <w:t>Inclusion</w:t>
      </w:r>
      <w:r w:rsidRPr="005E5131">
        <w:rPr>
          <w:rFonts w:ascii="Times New Roman" w:eastAsia="Times New Roman" w:hAnsi="Times New Roman"/>
          <w:sz w:val="20"/>
          <w:szCs w:val="20"/>
          <w:lang w:eastAsia="en-US"/>
        </w:rPr>
        <w:t xml:space="preserve"> -&gt; Mic Performance</w:t>
      </w:r>
      <w:r w:rsidRPr="005E5131">
        <w:rPr>
          <w:rFonts w:ascii="Times New Roman" w:eastAsia="Calibri" w:hAnsi="Times New Roman"/>
          <w:sz w:val="20"/>
          <w:szCs w:val="20"/>
          <w:lang w:val="en-GB" w:eastAsia="en-US"/>
        </w:rPr>
        <w:t xml:space="preserve"> is 0.436. </w:t>
      </w:r>
    </w:p>
    <w:p w14:paraId="7BF34AE0" w14:textId="77777777" w:rsidR="005E5131" w:rsidRPr="005E5131" w:rsidRDefault="008F555C" w:rsidP="00E05D20">
      <w:pPr>
        <w:widowControl w:val="0"/>
        <w:autoSpaceDE w:val="0"/>
        <w:autoSpaceDN w:val="0"/>
        <w:adjustRightInd w:val="0"/>
        <w:spacing w:after="0" w:line="240" w:lineRule="auto"/>
        <w:ind w:left="720"/>
        <w:jc w:val="center"/>
        <w:rPr>
          <w:rFonts w:ascii="Times New Roman" w:eastAsia="Times New Roman" w:hAnsi="Times New Roman"/>
          <w:sz w:val="20"/>
          <w:szCs w:val="20"/>
          <w:lang w:eastAsia="en-US"/>
        </w:rPr>
      </w:pPr>
      <w:r w:rsidRPr="005E5131">
        <w:rPr>
          <w:rFonts w:ascii="Times New Roman" w:eastAsia="Times New Roman" w:hAnsi="Times New Roman"/>
          <w:b/>
          <w:bCs/>
          <w:sz w:val="20"/>
          <w:szCs w:val="20"/>
          <w:lang w:eastAsia="en-US"/>
        </w:rPr>
        <w:t xml:space="preserve">Table </w:t>
      </w:r>
      <w:r w:rsidR="00E05D20" w:rsidRPr="005E5131">
        <w:rPr>
          <w:rFonts w:ascii="Times New Roman" w:eastAsia="Times New Roman" w:hAnsi="Times New Roman"/>
          <w:b/>
          <w:bCs/>
          <w:sz w:val="20"/>
          <w:szCs w:val="20"/>
          <w:lang w:eastAsia="en-US"/>
        </w:rPr>
        <w:t>6</w:t>
      </w:r>
      <w:r w:rsidR="00E05D20">
        <w:rPr>
          <w:rFonts w:ascii="Times New Roman" w:eastAsia="Times New Roman" w:hAnsi="Times New Roman"/>
          <w:b/>
          <w:bCs/>
          <w:sz w:val="20"/>
          <w:szCs w:val="20"/>
          <w:lang w:eastAsia="en-US"/>
        </w:rPr>
        <w:t>:</w:t>
      </w:r>
      <w:r w:rsidRPr="005E5131">
        <w:rPr>
          <w:rFonts w:ascii="Times New Roman" w:eastAsia="Times New Roman" w:hAnsi="Times New Roman"/>
          <w:b/>
          <w:bCs/>
          <w:sz w:val="20"/>
          <w:szCs w:val="20"/>
          <w:lang w:eastAsia="en-US"/>
        </w:rPr>
        <w:t xml:space="preserve"> </w:t>
      </w:r>
      <w:r w:rsidRPr="005E5131">
        <w:rPr>
          <w:rFonts w:ascii="Times New Roman" w:eastAsia="Times New Roman" w:hAnsi="Times New Roman"/>
          <w:sz w:val="20"/>
          <w:szCs w:val="20"/>
          <w:lang w:eastAsia="en-US"/>
        </w:rPr>
        <w:t>Determination of Co-efficient (R</w:t>
      </w:r>
      <w:r w:rsidRPr="005E5131">
        <w:rPr>
          <w:rFonts w:ascii="Times New Roman" w:eastAsia="Times New Roman" w:hAnsi="Times New Roman"/>
          <w:sz w:val="20"/>
          <w:szCs w:val="20"/>
          <w:vertAlign w:val="superscript"/>
          <w:lang w:eastAsia="en-US"/>
        </w:rPr>
        <w:t>2</w:t>
      </w:r>
      <w:r w:rsidRPr="005E5131">
        <w:rPr>
          <w:rFonts w:ascii="Times New Roman" w:eastAsia="Times New Roman" w:hAnsi="Times New Roman"/>
          <w:sz w:val="20"/>
          <w:szCs w:val="20"/>
          <w:lang w:eastAsia="en-US"/>
        </w:rPr>
        <w:t>), Effect size (</w:t>
      </w:r>
      <w:r w:rsidRPr="005E5131">
        <w:rPr>
          <w:rFonts w:ascii="Times New Roman" w:eastAsia="Times New Roman" w:hAnsi="Times New Roman"/>
          <w:i/>
          <w:iCs/>
          <w:sz w:val="20"/>
          <w:szCs w:val="20"/>
          <w:lang w:eastAsia="en-US"/>
        </w:rPr>
        <w:t>f</w:t>
      </w:r>
      <w:r w:rsidRPr="005E5131">
        <w:rPr>
          <w:rFonts w:ascii="Times New Roman" w:eastAsia="Times New Roman" w:hAnsi="Times New Roman"/>
          <w:sz w:val="20"/>
          <w:szCs w:val="20"/>
          <w:vertAlign w:val="superscript"/>
          <w:lang w:eastAsia="en-US"/>
        </w:rPr>
        <w:t>2</w:t>
      </w:r>
      <w:r w:rsidRPr="005E5131">
        <w:rPr>
          <w:rFonts w:ascii="Times New Roman" w:eastAsia="Times New Roman" w:hAnsi="Times New Roman"/>
          <w:sz w:val="20"/>
          <w:szCs w:val="20"/>
          <w:lang w:eastAsia="en-US"/>
        </w:rPr>
        <w:t>) and Predictive Relevance (Q</w:t>
      </w:r>
      <w:r w:rsidRPr="005E5131">
        <w:rPr>
          <w:rFonts w:ascii="Times New Roman" w:eastAsia="Times New Roman" w:hAnsi="Times New Roman"/>
          <w:sz w:val="20"/>
          <w:szCs w:val="20"/>
          <w:vertAlign w:val="superscript"/>
          <w:lang w:eastAsia="en-US"/>
        </w:rPr>
        <w:t>2</w:t>
      </w:r>
      <w:r w:rsidRPr="005E5131">
        <w:rPr>
          <w:rFonts w:ascii="Times New Roman" w:eastAsia="Times New Roman" w:hAnsi="Times New Roman"/>
          <w:sz w:val="20"/>
          <w:szCs w:val="20"/>
          <w:lang w:eastAsia="en-US"/>
        </w:rPr>
        <w:t>)</w:t>
      </w:r>
    </w:p>
    <w:tbl>
      <w:tblPr>
        <w:tblW w:w="5000" w:type="pct"/>
        <w:tblLook w:val="0000" w:firstRow="0" w:lastRow="0" w:firstColumn="0" w:lastColumn="0" w:noHBand="0" w:noVBand="0"/>
      </w:tblPr>
      <w:tblGrid>
        <w:gridCol w:w="4062"/>
        <w:gridCol w:w="1240"/>
        <w:gridCol w:w="1244"/>
        <w:gridCol w:w="1242"/>
        <w:gridCol w:w="1238"/>
      </w:tblGrid>
      <w:tr w:rsidR="00A27B06" w14:paraId="21DE109F" w14:textId="77777777" w:rsidTr="00ED54B3">
        <w:trPr>
          <w:trHeight w:val="288"/>
        </w:trPr>
        <w:tc>
          <w:tcPr>
            <w:tcW w:w="2250" w:type="pct"/>
            <w:shd w:val="clear" w:color="000000" w:fill="FFFFFF"/>
            <w:vAlign w:val="bottom"/>
          </w:tcPr>
          <w:p w14:paraId="3F8C7A19"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687" w:type="pct"/>
            <w:shd w:val="clear" w:color="000000" w:fill="FFFFFF"/>
            <w:vAlign w:val="bottom"/>
          </w:tcPr>
          <w:p w14:paraId="0B34DB57"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f</w:t>
            </w:r>
            <w:r w:rsidRPr="005E5131">
              <w:rPr>
                <w:rFonts w:ascii="Times New Roman" w:eastAsia="Times New Roman" w:hAnsi="Times New Roman"/>
                <w:sz w:val="20"/>
                <w:szCs w:val="20"/>
                <w:vertAlign w:val="superscript"/>
                <w:lang w:eastAsia="en-US"/>
              </w:rPr>
              <w:t>2</w:t>
            </w:r>
          </w:p>
        </w:tc>
        <w:tc>
          <w:tcPr>
            <w:tcW w:w="689" w:type="pct"/>
            <w:shd w:val="clear" w:color="000000" w:fill="FFFFFF"/>
            <w:vAlign w:val="bottom"/>
          </w:tcPr>
          <w:p w14:paraId="05CF4C4F"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R</w:t>
            </w:r>
            <w:r w:rsidRPr="005E5131">
              <w:rPr>
                <w:rFonts w:ascii="Times New Roman" w:eastAsia="Times New Roman" w:hAnsi="Times New Roman"/>
                <w:sz w:val="20"/>
                <w:szCs w:val="20"/>
                <w:vertAlign w:val="superscript"/>
                <w:lang w:eastAsia="en-US"/>
              </w:rPr>
              <w:t>2</w:t>
            </w:r>
          </w:p>
        </w:tc>
        <w:tc>
          <w:tcPr>
            <w:tcW w:w="688" w:type="pct"/>
            <w:shd w:val="clear" w:color="000000" w:fill="FFFFFF"/>
            <w:vAlign w:val="bottom"/>
          </w:tcPr>
          <w:p w14:paraId="7CAF32E9"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VIF</w:t>
            </w:r>
          </w:p>
        </w:tc>
        <w:tc>
          <w:tcPr>
            <w:tcW w:w="686" w:type="pct"/>
            <w:shd w:val="clear" w:color="000000" w:fill="FFFFFF"/>
            <w:vAlign w:val="bottom"/>
          </w:tcPr>
          <w:p w14:paraId="68410808"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Q</w:t>
            </w:r>
            <w:r w:rsidRPr="005E5131">
              <w:rPr>
                <w:rFonts w:ascii="Times New Roman" w:eastAsia="Times New Roman" w:hAnsi="Times New Roman"/>
                <w:sz w:val="20"/>
                <w:szCs w:val="20"/>
                <w:vertAlign w:val="superscript"/>
                <w:lang w:eastAsia="en-US"/>
              </w:rPr>
              <w:t>2</w:t>
            </w:r>
          </w:p>
        </w:tc>
      </w:tr>
      <w:tr w:rsidR="00A27B06" w14:paraId="06BD585C" w14:textId="77777777" w:rsidTr="00ED54B3">
        <w:trPr>
          <w:trHeight w:val="288"/>
        </w:trPr>
        <w:tc>
          <w:tcPr>
            <w:tcW w:w="2250" w:type="pct"/>
            <w:shd w:val="clear" w:color="000000" w:fill="E7E6E6"/>
            <w:vAlign w:val="bottom"/>
          </w:tcPr>
          <w:p w14:paraId="5F3064F3"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Direct Effect</w:t>
            </w:r>
          </w:p>
        </w:tc>
        <w:tc>
          <w:tcPr>
            <w:tcW w:w="687" w:type="pct"/>
            <w:shd w:val="clear" w:color="000000" w:fill="E7E6E6"/>
            <w:vAlign w:val="bottom"/>
          </w:tcPr>
          <w:p w14:paraId="5E9D992A" w14:textId="77777777" w:rsidR="005E5131" w:rsidRPr="005E5131" w:rsidRDefault="005E5131" w:rsidP="005E5131">
            <w:pPr>
              <w:spacing w:after="0" w:line="240" w:lineRule="auto"/>
              <w:jc w:val="center"/>
              <w:rPr>
                <w:rFonts w:ascii="Times New Roman" w:eastAsia="Times New Roman" w:hAnsi="Times New Roman"/>
                <w:sz w:val="20"/>
                <w:szCs w:val="20"/>
                <w:lang w:eastAsia="en-US"/>
              </w:rPr>
            </w:pPr>
          </w:p>
        </w:tc>
        <w:tc>
          <w:tcPr>
            <w:tcW w:w="689" w:type="pct"/>
            <w:shd w:val="clear" w:color="000000" w:fill="E7E6E6"/>
            <w:vAlign w:val="bottom"/>
          </w:tcPr>
          <w:p w14:paraId="5F09C6C2"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688" w:type="pct"/>
            <w:shd w:val="clear" w:color="000000" w:fill="E7E6E6"/>
            <w:vAlign w:val="bottom"/>
          </w:tcPr>
          <w:p w14:paraId="151AECE7" w14:textId="77777777" w:rsidR="005E5131" w:rsidRPr="005E5131" w:rsidRDefault="005E5131" w:rsidP="005E5131">
            <w:pPr>
              <w:spacing w:after="0" w:line="240" w:lineRule="auto"/>
              <w:rPr>
                <w:rFonts w:ascii="Times New Roman" w:eastAsia="Times New Roman" w:hAnsi="Times New Roman"/>
                <w:sz w:val="20"/>
                <w:szCs w:val="20"/>
                <w:lang w:eastAsia="en-US"/>
              </w:rPr>
            </w:pPr>
          </w:p>
        </w:tc>
        <w:tc>
          <w:tcPr>
            <w:tcW w:w="686" w:type="pct"/>
            <w:shd w:val="clear" w:color="000000" w:fill="E7E6E6"/>
            <w:vAlign w:val="bottom"/>
          </w:tcPr>
          <w:p w14:paraId="44FF0706" w14:textId="77777777" w:rsidR="005E5131" w:rsidRPr="005E5131" w:rsidRDefault="005E5131" w:rsidP="005E5131">
            <w:pPr>
              <w:spacing w:after="0" w:line="240" w:lineRule="auto"/>
              <w:rPr>
                <w:rFonts w:ascii="Times New Roman" w:eastAsia="Times New Roman" w:hAnsi="Times New Roman"/>
                <w:sz w:val="20"/>
                <w:szCs w:val="20"/>
                <w:lang w:eastAsia="en-US"/>
              </w:rPr>
            </w:pPr>
          </w:p>
        </w:tc>
      </w:tr>
      <w:tr w:rsidR="00A27B06" w14:paraId="2B4A073B" w14:textId="77777777" w:rsidTr="00ED54B3">
        <w:trPr>
          <w:trHeight w:val="288"/>
        </w:trPr>
        <w:tc>
          <w:tcPr>
            <w:tcW w:w="2250" w:type="pct"/>
            <w:shd w:val="clear" w:color="000000" w:fill="FFFFFF"/>
            <w:vAlign w:val="bottom"/>
          </w:tcPr>
          <w:p w14:paraId="28F37978" w14:textId="77777777" w:rsidR="005E5131" w:rsidRPr="005E5131" w:rsidRDefault="008F555C" w:rsidP="005E5131">
            <w:pPr>
              <w:spacing w:after="0" w:line="240" w:lineRule="auto"/>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 xml:space="preserve">Financial </w:t>
            </w:r>
            <w:r w:rsidR="00806B1D">
              <w:rPr>
                <w:rFonts w:ascii="Times New Roman" w:eastAsia="Times New Roman" w:hAnsi="Times New Roman"/>
                <w:sz w:val="20"/>
                <w:szCs w:val="20"/>
                <w:lang w:eastAsia="en-US"/>
              </w:rPr>
              <w:t>Inclusion</w:t>
            </w:r>
            <w:r w:rsidRPr="005E5131">
              <w:rPr>
                <w:rFonts w:ascii="Times New Roman" w:eastAsia="Times New Roman" w:hAnsi="Times New Roman"/>
                <w:sz w:val="20"/>
                <w:szCs w:val="20"/>
                <w:lang w:eastAsia="en-US"/>
              </w:rPr>
              <w:t xml:space="preserve"> -&gt; Mic Performance</w:t>
            </w:r>
          </w:p>
        </w:tc>
        <w:tc>
          <w:tcPr>
            <w:tcW w:w="687" w:type="pct"/>
            <w:shd w:val="clear" w:color="000000" w:fill="FFFFFF"/>
            <w:vAlign w:val="bottom"/>
          </w:tcPr>
          <w:p w14:paraId="1F87C557"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0.029</w:t>
            </w:r>
          </w:p>
        </w:tc>
        <w:tc>
          <w:tcPr>
            <w:tcW w:w="689" w:type="pct"/>
            <w:shd w:val="clear" w:color="000000" w:fill="FFFFFF"/>
            <w:vAlign w:val="bottom"/>
          </w:tcPr>
          <w:p w14:paraId="36AA5ECB"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0.436</w:t>
            </w:r>
          </w:p>
        </w:tc>
        <w:tc>
          <w:tcPr>
            <w:tcW w:w="688" w:type="pct"/>
            <w:shd w:val="clear" w:color="000000" w:fill="FFFFFF"/>
            <w:vAlign w:val="bottom"/>
          </w:tcPr>
          <w:p w14:paraId="41035076"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2.963</w:t>
            </w:r>
          </w:p>
        </w:tc>
        <w:tc>
          <w:tcPr>
            <w:tcW w:w="686" w:type="pct"/>
            <w:vAlign w:val="bottom"/>
          </w:tcPr>
          <w:p w14:paraId="373299FB" w14:textId="77777777" w:rsidR="005E5131" w:rsidRPr="005E5131" w:rsidRDefault="008F555C" w:rsidP="005E5131">
            <w:pPr>
              <w:spacing w:after="0" w:line="240" w:lineRule="auto"/>
              <w:jc w:val="center"/>
              <w:rPr>
                <w:rFonts w:ascii="Times New Roman" w:eastAsia="Times New Roman" w:hAnsi="Times New Roman"/>
                <w:sz w:val="20"/>
                <w:szCs w:val="20"/>
                <w:lang w:eastAsia="en-US"/>
              </w:rPr>
            </w:pPr>
            <w:r w:rsidRPr="005E5131">
              <w:rPr>
                <w:rFonts w:ascii="Times New Roman" w:eastAsia="Times New Roman" w:hAnsi="Times New Roman"/>
                <w:sz w:val="20"/>
                <w:szCs w:val="20"/>
                <w:lang w:eastAsia="en-US"/>
              </w:rPr>
              <w:t>0.245</w:t>
            </w:r>
          </w:p>
        </w:tc>
      </w:tr>
      <w:tr w:rsidR="00A27B06" w14:paraId="02B7F296" w14:textId="77777777" w:rsidTr="00ED54B3">
        <w:trPr>
          <w:trHeight w:val="288"/>
        </w:trPr>
        <w:tc>
          <w:tcPr>
            <w:tcW w:w="5000" w:type="pct"/>
            <w:gridSpan w:val="5"/>
            <w:shd w:val="clear" w:color="000000" w:fill="FFFFFF"/>
            <w:vAlign w:val="bottom"/>
          </w:tcPr>
          <w:p w14:paraId="52041C21" w14:textId="77777777" w:rsidR="005E5131" w:rsidRPr="005E5131" w:rsidRDefault="008F555C" w:rsidP="005E5131">
            <w:pPr>
              <w:spacing w:after="0" w:line="240" w:lineRule="auto"/>
              <w:rPr>
                <w:rFonts w:ascii="Times New Roman" w:eastAsia="Times New Roman" w:hAnsi="Times New Roman"/>
                <w:i/>
                <w:iCs/>
                <w:sz w:val="20"/>
                <w:szCs w:val="20"/>
                <w:lang w:eastAsia="en-US"/>
              </w:rPr>
            </w:pPr>
            <w:r w:rsidRPr="005E5131">
              <w:rPr>
                <w:rFonts w:ascii="Times New Roman" w:eastAsia="Times New Roman" w:hAnsi="Times New Roman"/>
                <w:i/>
                <w:iCs/>
                <w:sz w:val="20"/>
                <w:szCs w:val="20"/>
                <w:lang w:eastAsia="en-US"/>
              </w:rPr>
              <w:t>Lateral Collinearity: VIF 3.3 or higher (Diamantopoulos &amp; Sigouw 2006)</w:t>
            </w:r>
          </w:p>
        </w:tc>
      </w:tr>
      <w:tr w:rsidR="00A27B06" w14:paraId="5533833E" w14:textId="77777777" w:rsidTr="00ED54B3">
        <w:trPr>
          <w:trHeight w:val="288"/>
        </w:trPr>
        <w:tc>
          <w:tcPr>
            <w:tcW w:w="4314" w:type="pct"/>
            <w:gridSpan w:val="4"/>
            <w:shd w:val="clear" w:color="000000" w:fill="FFFFFF"/>
            <w:vAlign w:val="bottom"/>
          </w:tcPr>
          <w:p w14:paraId="65E21ABD" w14:textId="77777777" w:rsidR="005E5131" w:rsidRPr="005E5131" w:rsidRDefault="005E5131" w:rsidP="005E5131">
            <w:pPr>
              <w:spacing w:after="0" w:line="240" w:lineRule="auto"/>
              <w:rPr>
                <w:rFonts w:ascii="Times New Roman" w:eastAsia="Times New Roman" w:hAnsi="Times New Roman"/>
                <w:i/>
                <w:iCs/>
                <w:sz w:val="20"/>
                <w:szCs w:val="20"/>
                <w:lang w:eastAsia="en-US"/>
              </w:rPr>
            </w:pPr>
          </w:p>
          <w:p w14:paraId="2E28B1FC" w14:textId="77777777" w:rsidR="005E5131" w:rsidRPr="005E5131" w:rsidRDefault="008F555C" w:rsidP="005E5131">
            <w:pPr>
              <w:spacing w:after="0" w:line="240" w:lineRule="auto"/>
              <w:rPr>
                <w:rFonts w:ascii="Times New Roman" w:eastAsia="Times New Roman" w:hAnsi="Times New Roman"/>
                <w:i/>
                <w:iCs/>
                <w:sz w:val="20"/>
                <w:szCs w:val="20"/>
                <w:lang w:eastAsia="en-US"/>
              </w:rPr>
            </w:pPr>
            <w:r w:rsidRPr="005E5131">
              <w:rPr>
                <w:rFonts w:ascii="Times New Roman" w:eastAsia="Times New Roman" w:hAnsi="Times New Roman"/>
                <w:i/>
                <w:iCs/>
                <w:sz w:val="20"/>
                <w:szCs w:val="20"/>
                <w:lang w:eastAsia="en-US"/>
              </w:rPr>
              <w:t>R2 ≥ 0.26 consider Substantial (Cohen, 1989)</w:t>
            </w:r>
          </w:p>
        </w:tc>
        <w:tc>
          <w:tcPr>
            <w:tcW w:w="686" w:type="pct"/>
            <w:shd w:val="clear" w:color="000000" w:fill="FFFFFF"/>
            <w:vAlign w:val="bottom"/>
          </w:tcPr>
          <w:p w14:paraId="6A40DB8C" w14:textId="77777777" w:rsidR="005E5131" w:rsidRPr="005E5131" w:rsidRDefault="005E5131" w:rsidP="005E5131">
            <w:pPr>
              <w:spacing w:after="0" w:line="240" w:lineRule="auto"/>
              <w:rPr>
                <w:rFonts w:ascii="Times New Roman" w:eastAsia="Times New Roman" w:hAnsi="Times New Roman"/>
                <w:i/>
                <w:iCs/>
                <w:sz w:val="20"/>
                <w:szCs w:val="20"/>
                <w:lang w:eastAsia="en-US"/>
              </w:rPr>
            </w:pPr>
          </w:p>
        </w:tc>
      </w:tr>
      <w:tr w:rsidR="00A27B06" w14:paraId="231AEB77" w14:textId="77777777" w:rsidTr="00ED54B3">
        <w:trPr>
          <w:trHeight w:val="288"/>
        </w:trPr>
        <w:tc>
          <w:tcPr>
            <w:tcW w:w="4314" w:type="pct"/>
            <w:gridSpan w:val="4"/>
            <w:shd w:val="clear" w:color="000000" w:fill="FFFFFF"/>
            <w:vAlign w:val="bottom"/>
          </w:tcPr>
          <w:p w14:paraId="343EC541" w14:textId="77777777" w:rsidR="005E5131" w:rsidRPr="005E5131" w:rsidRDefault="008F555C" w:rsidP="005E5131">
            <w:pPr>
              <w:spacing w:after="0" w:line="240" w:lineRule="auto"/>
              <w:rPr>
                <w:rFonts w:ascii="Times New Roman" w:eastAsia="Times New Roman" w:hAnsi="Times New Roman"/>
                <w:i/>
                <w:iCs/>
                <w:sz w:val="20"/>
                <w:szCs w:val="20"/>
                <w:lang w:eastAsia="en-US"/>
              </w:rPr>
            </w:pPr>
            <w:r w:rsidRPr="005E5131">
              <w:rPr>
                <w:rFonts w:ascii="Times New Roman" w:eastAsia="Times New Roman" w:hAnsi="Times New Roman"/>
                <w:i/>
                <w:iCs/>
                <w:sz w:val="20"/>
                <w:szCs w:val="20"/>
                <w:lang w:eastAsia="en-US"/>
              </w:rPr>
              <w:t>F2 ≥ 0.26 consider Substantial (Cohen, 1989)</w:t>
            </w:r>
          </w:p>
        </w:tc>
        <w:tc>
          <w:tcPr>
            <w:tcW w:w="686" w:type="pct"/>
            <w:shd w:val="clear" w:color="000000" w:fill="FFFFFF"/>
            <w:vAlign w:val="bottom"/>
          </w:tcPr>
          <w:p w14:paraId="67221F62" w14:textId="77777777" w:rsidR="005E5131" w:rsidRPr="005E5131" w:rsidRDefault="005E5131" w:rsidP="005E5131">
            <w:pPr>
              <w:spacing w:after="0" w:line="240" w:lineRule="auto"/>
              <w:rPr>
                <w:rFonts w:ascii="Times New Roman" w:eastAsia="Times New Roman" w:hAnsi="Times New Roman"/>
                <w:i/>
                <w:iCs/>
                <w:sz w:val="20"/>
                <w:szCs w:val="20"/>
                <w:lang w:eastAsia="en-US"/>
              </w:rPr>
            </w:pPr>
          </w:p>
        </w:tc>
      </w:tr>
      <w:tr w:rsidR="00A27B06" w14:paraId="2832F8B8" w14:textId="77777777" w:rsidTr="00ED54B3">
        <w:trPr>
          <w:trHeight w:val="288"/>
        </w:trPr>
        <w:tc>
          <w:tcPr>
            <w:tcW w:w="3626" w:type="pct"/>
            <w:gridSpan w:val="3"/>
            <w:shd w:val="clear" w:color="000000" w:fill="FFFFFF"/>
            <w:vAlign w:val="bottom"/>
          </w:tcPr>
          <w:p w14:paraId="5AC7E72E" w14:textId="77777777" w:rsidR="005E5131" w:rsidRPr="005E5131" w:rsidRDefault="008F555C" w:rsidP="005E5131">
            <w:pPr>
              <w:spacing w:after="0" w:line="240" w:lineRule="auto"/>
              <w:rPr>
                <w:rFonts w:ascii="Times New Roman" w:eastAsia="Times New Roman" w:hAnsi="Times New Roman"/>
                <w:i/>
                <w:iCs/>
                <w:sz w:val="20"/>
                <w:szCs w:val="20"/>
                <w:lang w:eastAsia="en-US"/>
              </w:rPr>
            </w:pPr>
            <w:r w:rsidRPr="005E5131">
              <w:rPr>
                <w:rFonts w:ascii="Times New Roman" w:eastAsia="Times New Roman" w:hAnsi="Times New Roman"/>
                <w:i/>
                <w:iCs/>
                <w:sz w:val="20"/>
                <w:szCs w:val="20"/>
                <w:lang w:eastAsia="en-US"/>
              </w:rPr>
              <w:t>Q2 &gt; 0.00 consider large (Hair, 2017)</w:t>
            </w:r>
          </w:p>
        </w:tc>
        <w:tc>
          <w:tcPr>
            <w:tcW w:w="688" w:type="pct"/>
            <w:shd w:val="clear" w:color="000000" w:fill="FFFFFF"/>
            <w:vAlign w:val="bottom"/>
          </w:tcPr>
          <w:p w14:paraId="41FCBD55" w14:textId="77777777" w:rsidR="005E5131" w:rsidRPr="005E5131" w:rsidRDefault="005E5131" w:rsidP="005E5131">
            <w:pPr>
              <w:spacing w:after="0" w:line="240" w:lineRule="auto"/>
              <w:rPr>
                <w:rFonts w:ascii="Times New Roman" w:eastAsia="Times New Roman" w:hAnsi="Times New Roman"/>
                <w:i/>
                <w:iCs/>
                <w:sz w:val="20"/>
                <w:szCs w:val="20"/>
                <w:lang w:eastAsia="en-US"/>
              </w:rPr>
            </w:pPr>
          </w:p>
        </w:tc>
        <w:tc>
          <w:tcPr>
            <w:tcW w:w="686" w:type="pct"/>
            <w:shd w:val="clear" w:color="000000" w:fill="FFFFFF"/>
            <w:vAlign w:val="bottom"/>
          </w:tcPr>
          <w:p w14:paraId="17F835C1" w14:textId="77777777" w:rsidR="005E5131" w:rsidRPr="005E5131" w:rsidRDefault="005E5131" w:rsidP="005E5131">
            <w:pPr>
              <w:spacing w:after="0" w:line="240" w:lineRule="auto"/>
              <w:rPr>
                <w:rFonts w:ascii="Times New Roman" w:eastAsia="Times New Roman" w:hAnsi="Times New Roman"/>
                <w:i/>
                <w:iCs/>
                <w:sz w:val="20"/>
                <w:szCs w:val="20"/>
                <w:lang w:eastAsia="en-US"/>
              </w:rPr>
            </w:pPr>
          </w:p>
        </w:tc>
      </w:tr>
    </w:tbl>
    <w:p w14:paraId="467C68E2"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sectPr w:rsidR="005E5131" w:rsidRPr="005E5131" w:rsidSect="009E0FDB">
          <w:headerReference w:type="default" r:id="rId17"/>
          <w:footerReference w:type="default" r:id="rId18"/>
          <w:pgSz w:w="11906" w:h="16838" w:code="9"/>
          <w:pgMar w:top="1440" w:right="1440" w:bottom="1440" w:left="1440" w:header="720" w:footer="720" w:gutter="0"/>
          <w:cols w:space="720"/>
        </w:sectPr>
      </w:pPr>
    </w:p>
    <w:p w14:paraId="2DD08F3A" w14:textId="77777777" w:rsidR="005E5131" w:rsidRPr="005E5131" w:rsidRDefault="005E5131" w:rsidP="005E5131">
      <w:pPr>
        <w:widowControl w:val="0"/>
        <w:autoSpaceDE w:val="0"/>
        <w:autoSpaceDN w:val="0"/>
        <w:adjustRightInd w:val="0"/>
        <w:spacing w:after="0" w:line="240" w:lineRule="auto"/>
        <w:rPr>
          <w:rFonts w:ascii="Times New Roman" w:eastAsia="Times New Roman" w:hAnsi="Times New Roman"/>
          <w:sz w:val="20"/>
          <w:szCs w:val="20"/>
          <w:lang w:eastAsia="en-US"/>
        </w:rPr>
        <w:sectPr w:rsidR="005E5131" w:rsidRPr="005E5131" w:rsidSect="009E0FDB">
          <w:type w:val="continuous"/>
          <w:pgSz w:w="11906" w:h="16838" w:code="9"/>
          <w:pgMar w:top="1440" w:right="1440" w:bottom="1440" w:left="1440" w:header="720" w:footer="720" w:gutter="0"/>
          <w:cols w:num="2" w:space="20" w:equalWidth="0">
            <w:col w:w="4800" w:space="20"/>
            <w:col w:w="4200"/>
          </w:cols>
        </w:sectPr>
      </w:pPr>
      <w:bookmarkStart w:id="6" w:name="page14"/>
      <w:bookmarkEnd w:id="6"/>
    </w:p>
    <w:p w14:paraId="351377D7" w14:textId="692192F9" w:rsidR="0086632E" w:rsidRPr="00233A96" w:rsidRDefault="007B0884" w:rsidP="007B0884">
      <w:pPr>
        <w:pStyle w:val="09DigesPMUHeading3"/>
        <w:jc w:val="center"/>
        <w:rPr>
          <w:b/>
          <w:bCs/>
          <w:i w:val="0"/>
          <w:iCs/>
          <w:color w:val="auto"/>
          <w:lang w:val="en-GB"/>
        </w:rPr>
      </w:pPr>
      <w:r>
        <w:rPr>
          <w:b/>
          <w:bCs/>
          <w:i w:val="0"/>
          <w:iCs/>
          <w:color w:val="auto"/>
        </w:rPr>
        <w:lastRenderedPageBreak/>
        <w:t>CONCLUSION AND RECOMMENDATIONS</w:t>
      </w:r>
    </w:p>
    <w:p w14:paraId="46E94FCB" w14:textId="77777777" w:rsidR="00E20A97" w:rsidRDefault="008F555C" w:rsidP="007B0884">
      <w:pPr>
        <w:pStyle w:val="12DigesPMUContents"/>
        <w:spacing w:after="0"/>
        <w:ind w:firstLine="720"/>
        <w:rPr>
          <w:lang w:val="en-GB"/>
        </w:rPr>
      </w:pPr>
      <w:r w:rsidRPr="005E5131">
        <w:rPr>
          <w:lang w:val="en-GB"/>
        </w:rPr>
        <w:t>The present study shows that micro-enterprises represent the largest component of SMEs in Malaysia. They face financial and non-financial difficulties challenges striving for their business</w:t>
      </w:r>
      <w:r w:rsidR="006D7BBE" w:rsidRPr="006D7BBE">
        <w:rPr>
          <w:lang w:val="en-GB"/>
        </w:rPr>
        <w:t xml:space="preserve"> objective were to establish the relationship between financial </w:t>
      </w:r>
      <w:r w:rsidR="006D7BBE">
        <w:rPr>
          <w:lang w:val="en-GB"/>
        </w:rPr>
        <w:t>inclusion</w:t>
      </w:r>
      <w:r w:rsidR="006D7BBE" w:rsidRPr="006D7BBE">
        <w:rPr>
          <w:lang w:val="en-GB"/>
        </w:rPr>
        <w:t xml:space="preserve"> </w:t>
      </w:r>
      <w:r w:rsidR="00322137">
        <w:rPr>
          <w:lang w:val="en-GB"/>
        </w:rPr>
        <w:t xml:space="preserve">with </w:t>
      </w:r>
      <w:r w:rsidR="006D7BBE" w:rsidRPr="006D7BBE">
        <w:rPr>
          <w:lang w:val="en-GB"/>
        </w:rPr>
        <w:t xml:space="preserve">the micro entrepreneur's firm performance. </w:t>
      </w:r>
      <w:r w:rsidR="00421406" w:rsidRPr="00421406">
        <w:rPr>
          <w:rFonts w:cs="Times New Roman"/>
          <w:lang w:val="en-GB"/>
        </w:rPr>
        <w:t xml:space="preserve">These findings from this paper show the importance of </w:t>
      </w:r>
      <w:r w:rsidR="00421406">
        <w:rPr>
          <w:rFonts w:cs="Times New Roman"/>
          <w:lang w:val="en-GB"/>
        </w:rPr>
        <w:t>financial inclusion</w:t>
      </w:r>
      <w:r w:rsidR="00421406" w:rsidRPr="00421406">
        <w:rPr>
          <w:rFonts w:cs="Times New Roman"/>
          <w:lang w:val="en-GB"/>
        </w:rPr>
        <w:t xml:space="preserve"> towards </w:t>
      </w:r>
      <w:r w:rsidR="00B80CCD">
        <w:rPr>
          <w:rFonts w:cs="Times New Roman"/>
          <w:lang w:val="en-GB"/>
        </w:rPr>
        <w:t xml:space="preserve">the micro </w:t>
      </w:r>
      <w:r w:rsidR="006F563E">
        <w:rPr>
          <w:rFonts w:cs="Times New Roman"/>
          <w:lang w:val="en-GB"/>
        </w:rPr>
        <w:t>entrepreneur’s</w:t>
      </w:r>
      <w:r w:rsidR="00B80CCD">
        <w:rPr>
          <w:rFonts w:cs="Times New Roman"/>
          <w:lang w:val="en-GB"/>
        </w:rPr>
        <w:t xml:space="preserve"> firm performance. These results support </w:t>
      </w:r>
      <w:r w:rsidR="00724D0E">
        <w:rPr>
          <w:rFonts w:cs="Times New Roman"/>
          <w:lang w:val="en-GB"/>
        </w:rPr>
        <w:t xml:space="preserve">findings from Del Mel (2018), which </w:t>
      </w:r>
      <w:r w:rsidR="006D7BBE" w:rsidRPr="006D7BBE">
        <w:rPr>
          <w:lang w:val="en-GB"/>
        </w:rPr>
        <w:t>demonstrated that financial</w:t>
      </w:r>
      <w:r w:rsidR="0034391C">
        <w:rPr>
          <w:lang w:val="en-GB"/>
        </w:rPr>
        <w:t xml:space="preserve"> inclusion </w:t>
      </w:r>
      <w:r w:rsidR="006D7BBE" w:rsidRPr="006D7BBE">
        <w:rPr>
          <w:lang w:val="en-GB"/>
        </w:rPr>
        <w:t>would have a significant impact on the micro entrepreneur's firm performance.</w:t>
      </w:r>
      <w:r w:rsidR="00625647" w:rsidRPr="00625647">
        <w:rPr>
          <w:lang w:val="en-GB"/>
        </w:rPr>
        <w:t xml:space="preserve"> </w:t>
      </w:r>
      <w:r w:rsidR="00625647" w:rsidRPr="006D7BBE">
        <w:rPr>
          <w:lang w:val="en-GB"/>
        </w:rPr>
        <w:t xml:space="preserve">Lack of awareness and information with government and microfinancing institutions' credit access is also one of the major challenges faced by micro-entrepreneurs in Malaysia, which contributed to their business's failure (Hashim, 1999; Salleh &amp; Ndubsi, 2006; Soon, 2011). </w:t>
      </w:r>
      <w:r w:rsidR="006D7BBE" w:rsidRPr="006D7BBE">
        <w:rPr>
          <w:lang w:val="en-GB"/>
        </w:rPr>
        <w:t xml:space="preserve"> In Malaysia, government agencies such as Malaysian Technology Development Corporation (MTDC), Malaysia Venture Capital Management Berhad, Malaysia Debt Ventures Berhad, and Multimedia Development Corporation (MDeC) are among providers' financial alternatives to Bumiputera SMEs for their development and growth process. These organizations assist in the development and build-up of SMEs. The fund offered based on specific criteria include the business </w:t>
      </w:r>
      <w:r w:rsidR="009A742A" w:rsidRPr="006D7BBE">
        <w:rPr>
          <w:lang w:val="en-GB"/>
        </w:rPr>
        <w:t>plan</w:t>
      </w:r>
      <w:r w:rsidR="006D7BBE" w:rsidRPr="006D7BBE">
        <w:rPr>
          <w:lang w:val="en-GB"/>
        </w:rPr>
        <w:t>, business type, allocation, collateral, business license, and other criteria</w:t>
      </w:r>
      <w:r w:rsidR="008C6A36">
        <w:rPr>
          <w:lang w:val="en-GB"/>
        </w:rPr>
        <w:t>.</w:t>
      </w:r>
      <w:r w:rsidR="006D7BBE" w:rsidRPr="006D7BBE">
        <w:rPr>
          <w:lang w:val="en-GB"/>
        </w:rPr>
        <w:t xml:space="preserve"> </w:t>
      </w:r>
      <w:bookmarkStart w:id="7" w:name="page15"/>
      <w:bookmarkEnd w:id="7"/>
    </w:p>
    <w:p w14:paraId="7FA6ECAB" w14:textId="77777777" w:rsidR="00644D9D" w:rsidRDefault="008F555C" w:rsidP="007B0884">
      <w:pPr>
        <w:pStyle w:val="12DigesPMUContents"/>
        <w:spacing w:after="0"/>
        <w:ind w:firstLine="720"/>
        <w:rPr>
          <w:lang w:val="en-US"/>
        </w:rPr>
      </w:pPr>
      <w:r w:rsidRPr="00E20A97">
        <w:rPr>
          <w:noProof/>
          <w:lang w:val="ms-MY" w:eastAsia="ms-MY"/>
        </w:rPr>
        <mc:AlternateContent>
          <mc:Choice Requires="wps">
            <w:drawing>
              <wp:anchor distT="0" distB="0" distL="114300" distR="114300" simplePos="0" relativeHeight="251658240" behindDoc="1" locked="0" layoutInCell="0" allowOverlap="1" wp14:anchorId="5F3B434D" wp14:editId="7F91D0D6">
                <wp:simplePos x="0" y="0"/>
                <wp:positionH relativeFrom="column">
                  <wp:posOffset>2170430</wp:posOffset>
                </wp:positionH>
                <wp:positionV relativeFrom="paragraph">
                  <wp:posOffset>-692786</wp:posOffset>
                </wp:positionV>
                <wp:extent cx="131635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line">
                          <a:avLst/>
                        </a:prstGeom>
                        <a:noFill/>
                        <a:ln w="12700">
                          <a:solidFill>
                            <a:srgbClr val="55B1F5"/>
                          </a:solidFill>
                          <a:prstDash val="solid"/>
                          <a:round/>
                        </a:ln>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1DB128"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pt,-54.55pt" to="274.55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" o:allowincell="f" strokecolor="#55b1f5" strokeweight="1pt"/>
            </w:pict>
          </mc:Fallback>
        </mc:AlternateContent>
      </w:r>
      <w:r w:rsidRPr="00E20A97">
        <w:rPr>
          <w:lang w:val="en-US"/>
        </w:rPr>
        <w:t>Despite the extent of the present study from theoretical, methodological, and empirical standpoints, it has a few boundaries which underscore the need for additional investigation. Firstly, this study is limited to looking only at financial access as exogenous compared to other factors such as knowledge, attitude. Secondly, purposive sampling and the selection of micro-entrepreneur in Sarawak in the study could potentially reduce the generalization of the findings to the population. Hence, future studies should cover respondents all over Malaysia include Peninsular and Sabah.</w:t>
      </w:r>
    </w:p>
    <w:p w14:paraId="41D258BA" w14:textId="77777777" w:rsidR="00644D9D" w:rsidRDefault="00644D9D" w:rsidP="00E20A97">
      <w:pPr>
        <w:pStyle w:val="12DigesPMUContents"/>
        <w:spacing w:after="0"/>
        <w:rPr>
          <w:lang w:val="en-US"/>
        </w:rPr>
      </w:pPr>
    </w:p>
    <w:p w14:paraId="3DA2B41B" w14:textId="77777777" w:rsidR="00644D9D" w:rsidRDefault="00644D9D" w:rsidP="00E20A97">
      <w:pPr>
        <w:pStyle w:val="12DigesPMUContents"/>
        <w:spacing w:after="0"/>
        <w:rPr>
          <w:lang w:val="en-US"/>
        </w:rPr>
      </w:pPr>
    </w:p>
    <w:p w14:paraId="25E4562A" w14:textId="77777777" w:rsidR="00644D9D" w:rsidRDefault="00644D9D" w:rsidP="00E20A97">
      <w:pPr>
        <w:pStyle w:val="12DigesPMUContents"/>
        <w:spacing w:after="0"/>
        <w:rPr>
          <w:lang w:val="en-US"/>
        </w:rPr>
      </w:pPr>
    </w:p>
    <w:p w14:paraId="43CA4161" w14:textId="77777777" w:rsidR="00644D9D" w:rsidRDefault="00644D9D" w:rsidP="00E20A97">
      <w:pPr>
        <w:pStyle w:val="12DigesPMUContents"/>
        <w:spacing w:after="0"/>
        <w:rPr>
          <w:lang w:val="en-US"/>
        </w:rPr>
      </w:pPr>
    </w:p>
    <w:p w14:paraId="413B01F3" w14:textId="77777777" w:rsidR="00644D9D" w:rsidRDefault="00644D9D" w:rsidP="00E20A97">
      <w:pPr>
        <w:pStyle w:val="12DigesPMUContents"/>
        <w:spacing w:after="0"/>
        <w:rPr>
          <w:lang w:val="en-US"/>
        </w:rPr>
      </w:pPr>
    </w:p>
    <w:p w14:paraId="0FC6ADB5" w14:textId="77777777" w:rsidR="00644D9D" w:rsidRDefault="00644D9D" w:rsidP="00E20A97">
      <w:pPr>
        <w:pStyle w:val="12DigesPMUContents"/>
        <w:spacing w:after="0"/>
        <w:rPr>
          <w:lang w:val="en-US"/>
        </w:rPr>
      </w:pPr>
    </w:p>
    <w:p w14:paraId="5402B7D8" w14:textId="77777777" w:rsidR="00644D9D" w:rsidRDefault="00644D9D" w:rsidP="00E20A97">
      <w:pPr>
        <w:pStyle w:val="12DigesPMUContents"/>
        <w:spacing w:after="0"/>
        <w:rPr>
          <w:lang w:val="en-US"/>
        </w:rPr>
      </w:pPr>
    </w:p>
    <w:p w14:paraId="0753B110" w14:textId="77777777" w:rsidR="00644D9D" w:rsidRDefault="00644D9D" w:rsidP="00E20A97">
      <w:pPr>
        <w:pStyle w:val="12DigesPMUContents"/>
        <w:spacing w:after="0"/>
        <w:rPr>
          <w:lang w:val="en-US"/>
        </w:rPr>
      </w:pPr>
    </w:p>
    <w:p w14:paraId="30BC7341" w14:textId="77777777" w:rsidR="00644D9D" w:rsidRDefault="00644D9D" w:rsidP="00E20A97">
      <w:pPr>
        <w:pStyle w:val="12DigesPMUContents"/>
        <w:spacing w:after="0"/>
        <w:rPr>
          <w:lang w:val="en-US"/>
        </w:rPr>
      </w:pPr>
    </w:p>
    <w:p w14:paraId="103D2207" w14:textId="63A57F80" w:rsidR="00347F7E" w:rsidRPr="00CA23A4" w:rsidRDefault="007B0884" w:rsidP="007B0884">
      <w:pPr>
        <w:pStyle w:val="13DigesPMUReference"/>
        <w:jc w:val="center"/>
        <w:rPr>
          <w:rFonts w:cs="Times New Roman"/>
          <w:szCs w:val="20"/>
          <w:lang w:val="en-GB"/>
        </w:rPr>
      </w:pPr>
      <w:r w:rsidRPr="00737A05">
        <w:rPr>
          <w:b/>
          <w:bCs/>
        </w:rPr>
        <w:lastRenderedPageBreak/>
        <w:t>REFERENCES</w:t>
      </w:r>
      <w:r w:rsidR="008F555C" w:rsidRPr="00CA23A4">
        <w:rPr>
          <w:rFonts w:cs="Times New Roman"/>
          <w:b/>
          <w:szCs w:val="20"/>
          <w:lang w:val="en-GB"/>
        </w:rPr>
        <w:fldChar w:fldCharType="begin" w:fldLock="1"/>
      </w:r>
      <w:r w:rsidR="008F555C" w:rsidRPr="00CA23A4">
        <w:rPr>
          <w:rFonts w:cs="Times New Roman"/>
          <w:b/>
          <w:szCs w:val="20"/>
          <w:lang w:val="en-GB"/>
        </w:rPr>
        <w:instrText xml:space="preserve">ADDIN Mendeley Bibliography CSL_BIBLIOGRAPHY </w:instrText>
      </w:r>
      <w:r w:rsidR="008F555C" w:rsidRPr="00CA23A4">
        <w:rPr>
          <w:rFonts w:cs="Times New Roman"/>
          <w:b/>
          <w:szCs w:val="20"/>
          <w:lang w:val="en-GB"/>
        </w:rPr>
        <w:fldChar w:fldCharType="separate"/>
      </w:r>
    </w:p>
    <w:p w14:paraId="144F1646"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BNM. (, 2015). Economic And Financial Developments In Malaysia Economic And Financial Developments In Malaysia In The Second Quarter OF 2015 The Malaysian Economy Grew By 4. 9 %.</w:t>
      </w:r>
    </w:p>
    <w:p w14:paraId="391649F5"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Banks, C. (2010). Financial Stability And Payment Systems Report 2009 Development Of The Financial Sector, (2007), 2005–2006.</w:t>
      </w:r>
    </w:p>
    <w:p w14:paraId="271FFD45"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 xml:space="preserve">Beck, T., &amp; Demirguc-Kunt, A. (2006). Small and Medium-Size Enterprises: Access to Finance as a Growth Constraint. </w:t>
      </w:r>
      <w:r w:rsidRPr="00CA23A4">
        <w:rPr>
          <w:rFonts w:cs="Times New Roman"/>
          <w:i/>
          <w:iCs/>
          <w:szCs w:val="20"/>
          <w:lang w:val="en-GB"/>
        </w:rPr>
        <w:t>Journal of Banking and Finance</w:t>
      </w:r>
      <w:r w:rsidRPr="00CA23A4">
        <w:rPr>
          <w:rFonts w:cs="Times New Roman"/>
          <w:szCs w:val="20"/>
          <w:lang w:val="en-GB"/>
        </w:rPr>
        <w:t xml:space="preserve">, </w:t>
      </w:r>
      <w:r w:rsidRPr="00CA23A4">
        <w:rPr>
          <w:rFonts w:cs="Times New Roman"/>
          <w:i/>
          <w:iCs/>
          <w:szCs w:val="20"/>
          <w:lang w:val="en-GB"/>
        </w:rPr>
        <w:t>30</w:t>
      </w:r>
      <w:r w:rsidRPr="00CA23A4">
        <w:rPr>
          <w:rFonts w:cs="Times New Roman"/>
          <w:szCs w:val="20"/>
          <w:lang w:val="en-GB"/>
        </w:rPr>
        <w:t>(11), 2931–2943. Https://Doi.Org/10.1016/J.Jbankfin.2006.05.009</w:t>
      </w:r>
    </w:p>
    <w:p w14:paraId="1143FB90"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Brown, R. B., Saunders, M. N. K., and Beresford, R. (2006). You owe it to yourself: The financially literate manager. Accounting Forum, 30(2), 179-191. Doi: 10.1016/j.accfor.2006.03.001</w:t>
      </w:r>
    </w:p>
    <w:p w14:paraId="78167F54" w14:textId="77777777" w:rsidR="00E245C2" w:rsidRPr="00CA23A4" w:rsidRDefault="008F555C" w:rsidP="00CA23A4">
      <w:pPr>
        <w:pStyle w:val="13DigesPMUReference"/>
        <w:jc w:val="both"/>
        <w:rPr>
          <w:rFonts w:cs="Times New Roman"/>
          <w:szCs w:val="20"/>
          <w:lang w:val="en-GB"/>
        </w:rPr>
      </w:pPr>
      <w:r w:rsidRPr="00CA23A4">
        <w:rPr>
          <w:rStyle w:val="normaltextrun"/>
          <w:rFonts w:cs="Times New Roman"/>
          <w:color w:val="000000"/>
          <w:szCs w:val="20"/>
          <w:shd w:val="clear" w:color="auto" w:fill="FFFFFF"/>
          <w:lang w:val="en-US"/>
        </w:rPr>
        <w:t>Cohen, J. (1988). Statistical power analysis for business. </w:t>
      </w:r>
      <w:r w:rsidRPr="00CA23A4">
        <w:rPr>
          <w:rStyle w:val="normaltextrun"/>
          <w:rFonts w:cs="Times New Roman"/>
          <w:i/>
          <w:iCs/>
          <w:color w:val="000000"/>
          <w:szCs w:val="20"/>
          <w:shd w:val="clear" w:color="auto" w:fill="FFFFFF"/>
          <w:lang w:val="en-US"/>
        </w:rPr>
        <w:t>The Behavioral Sciences</w:t>
      </w:r>
      <w:r w:rsidRPr="00CA23A4">
        <w:rPr>
          <w:rStyle w:val="normaltextrun"/>
          <w:rFonts w:cs="Times New Roman"/>
          <w:color w:val="000000"/>
          <w:szCs w:val="20"/>
          <w:shd w:val="clear" w:color="auto" w:fill="FFFFFF"/>
          <w:lang w:val="en-US"/>
        </w:rPr>
        <w:t> (2</w:t>
      </w:r>
      <w:r w:rsidRPr="00CA23A4">
        <w:rPr>
          <w:rStyle w:val="normaltextrun"/>
          <w:rFonts w:cs="Times New Roman"/>
          <w:color w:val="000000"/>
          <w:szCs w:val="20"/>
          <w:shd w:val="clear" w:color="auto" w:fill="FFFFFF"/>
          <w:vertAlign w:val="superscript"/>
          <w:lang w:val="en-US"/>
        </w:rPr>
        <w:t>nd</w:t>
      </w:r>
      <w:r w:rsidRPr="00CA23A4">
        <w:rPr>
          <w:rStyle w:val="normaltextrun"/>
          <w:rFonts w:cs="Times New Roman"/>
          <w:color w:val="000000"/>
          <w:szCs w:val="20"/>
          <w:shd w:val="clear" w:color="auto" w:fill="FFFFFF"/>
          <w:lang w:val="en-US"/>
        </w:rPr>
        <w:t> Ed.). New Jersey:  Lawrence Erlbaum Associates. </w:t>
      </w:r>
      <w:r w:rsidRPr="00CA23A4">
        <w:rPr>
          <w:rStyle w:val="eop"/>
          <w:rFonts w:cs="Times New Roman"/>
          <w:color w:val="000000"/>
          <w:szCs w:val="20"/>
          <w:shd w:val="clear" w:color="auto" w:fill="FFFFFF"/>
        </w:rPr>
        <w:t> </w:t>
      </w:r>
    </w:p>
    <w:p w14:paraId="121FA651"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De Mel, S., McKenzie, D. &amp; Woodruff, C. (2008). “Who are the entrepreneurs: Financial Literacy for Young Entrepreneurs? World Bank Working Paper, 5642.</w:t>
      </w:r>
    </w:p>
    <w:p w14:paraId="633C1B02" w14:textId="77777777" w:rsidR="00347F7E" w:rsidRPr="00CA23A4" w:rsidRDefault="008F555C" w:rsidP="00CA23A4">
      <w:pPr>
        <w:pStyle w:val="13DigesPMUReference"/>
        <w:jc w:val="both"/>
        <w:rPr>
          <w:rFonts w:cs="Times New Roman"/>
          <w:szCs w:val="20"/>
          <w:lang w:val="en-US"/>
        </w:rPr>
      </w:pPr>
      <w:r w:rsidRPr="00CA23A4">
        <w:rPr>
          <w:rFonts w:cs="Times New Roman"/>
          <w:szCs w:val="20"/>
          <w:lang w:val="en-US"/>
        </w:rPr>
        <w:t>Diamantopoulous, A. &amp; Siguaw, J. A. (200 Organizational Measure Development: A Comparison a British Journal of Management, Vol. 17 No. 4, pp. 263</w:t>
      </w:r>
    </w:p>
    <w:p w14:paraId="13E514AA" w14:textId="77777777" w:rsidR="00347F7E" w:rsidRPr="00CA23A4" w:rsidRDefault="008F555C" w:rsidP="00CA23A4">
      <w:pPr>
        <w:pStyle w:val="13DigesPMUReference"/>
        <w:jc w:val="both"/>
        <w:rPr>
          <w:rFonts w:cs="Times New Roman"/>
          <w:szCs w:val="20"/>
          <w:lang w:val="en-US"/>
        </w:rPr>
      </w:pPr>
      <w:r w:rsidRPr="00CA23A4">
        <w:rPr>
          <w:rFonts w:cs="Times New Roman"/>
          <w:szCs w:val="20"/>
          <w:lang w:val="en-US"/>
        </w:rPr>
        <w:t>Diamantopolous, A. and Winklhofer, H.M. (2001) indicators: An alternative journal of marketingtoscal  research, Vol. 38 No.2, pp. 269-277.</w:t>
      </w:r>
    </w:p>
    <w:p w14:paraId="565677AD"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Dimitratos, P., Lioukas, S., &amp; Carter, S. (2004). The relationship between entrepreneurship and international performance: the importance of the domestic environment. International Business Review, 13, 19–41.</w:t>
      </w:r>
    </w:p>
    <w:p w14:paraId="4E3A1159"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Economic Census: Profile of SMEs. Department Of Statistics Malaysia, 2011</w:t>
      </w:r>
    </w:p>
    <w:p w14:paraId="24B85395"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Economic Transformation Program (ETP) Annual Report 2011, Performance Management &amp; Delivery Unit (PEMANDU), Malaysian Prime Minister Department</w:t>
      </w:r>
    </w:p>
    <w:p w14:paraId="4E6B4336"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 xml:space="preserve">Fatoki, O. (2014). The Financial Literacy of Micro-Entrepreneurs in South Africa. </w:t>
      </w:r>
      <w:r w:rsidRPr="00CA23A4">
        <w:rPr>
          <w:rFonts w:cs="Times New Roman"/>
          <w:i/>
          <w:iCs/>
          <w:szCs w:val="20"/>
          <w:lang w:val="en-GB"/>
        </w:rPr>
        <w:t>J Soc Sci</w:t>
      </w:r>
      <w:r w:rsidRPr="00CA23A4">
        <w:rPr>
          <w:rFonts w:cs="Times New Roman"/>
          <w:szCs w:val="20"/>
          <w:lang w:val="en-GB"/>
        </w:rPr>
        <w:t xml:space="preserve">, </w:t>
      </w:r>
      <w:r w:rsidRPr="00CA23A4">
        <w:rPr>
          <w:rFonts w:cs="Times New Roman"/>
          <w:i/>
          <w:iCs/>
          <w:szCs w:val="20"/>
          <w:lang w:val="en-GB"/>
        </w:rPr>
        <w:t>40</w:t>
      </w:r>
      <w:r w:rsidRPr="00CA23A4">
        <w:rPr>
          <w:rFonts w:cs="Times New Roman"/>
          <w:szCs w:val="20"/>
          <w:lang w:val="en-GB"/>
        </w:rPr>
        <w:t xml:space="preserve">(2), 151–158. Retrieved </w:t>
      </w:r>
      <w:r w:rsidRPr="00CA23A4">
        <w:rPr>
          <w:rFonts w:cs="Times New Roman"/>
          <w:szCs w:val="20"/>
        </w:rPr>
        <w:t>f</w:t>
      </w:r>
      <w:r w:rsidRPr="00CA23A4">
        <w:rPr>
          <w:rFonts w:cs="Times New Roman"/>
          <w:szCs w:val="20"/>
          <w:lang w:val="en-GB"/>
        </w:rPr>
        <w:t xml:space="preserve">rom </w:t>
      </w:r>
      <w:r w:rsidRPr="00CA23A4">
        <w:rPr>
          <w:rFonts w:cs="Times New Roman"/>
          <w:szCs w:val="20"/>
        </w:rPr>
        <w:t>h</w:t>
      </w:r>
      <w:r w:rsidRPr="00CA23A4">
        <w:rPr>
          <w:rFonts w:cs="Times New Roman"/>
          <w:szCs w:val="20"/>
          <w:lang w:val="en-GB"/>
        </w:rPr>
        <w:t>ttp://</w:t>
      </w:r>
      <w:r w:rsidRPr="00CA23A4">
        <w:rPr>
          <w:rFonts w:cs="Times New Roman"/>
          <w:szCs w:val="20"/>
        </w:rPr>
        <w:t>w</w:t>
      </w:r>
      <w:r w:rsidRPr="00CA23A4">
        <w:rPr>
          <w:rFonts w:cs="Times New Roman"/>
          <w:szCs w:val="20"/>
          <w:lang w:val="en-GB"/>
        </w:rPr>
        <w:t>ww.Krepublishers.Com/02-Journals/JSS/JSS-40-0-000-14-Web/JSS-40-2-14-Abst-PDF</w:t>
      </w:r>
      <w:r w:rsidRPr="00CA23A4">
        <w:rPr>
          <w:rFonts w:cs="Times New Roman"/>
          <w:szCs w:val="20"/>
        </w:rPr>
        <w:t xml:space="preserve"> </w:t>
      </w:r>
    </w:p>
    <w:p w14:paraId="03FE3E6B"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Hair, J. F., Ringle, C. M-</w:t>
      </w:r>
      <w:r w:rsidR="004B66B2" w:rsidRPr="00CA23A4">
        <w:rPr>
          <w:rFonts w:cs="Times New Roman"/>
          <w:szCs w:val="20"/>
          <w:lang w:val="en-GB"/>
        </w:rPr>
        <w:t>SEM:</w:t>
      </w:r>
      <w:r w:rsidRPr="00CA23A4">
        <w:rPr>
          <w:rFonts w:cs="Times New Roman"/>
          <w:szCs w:val="20"/>
          <w:lang w:val="en-GB"/>
        </w:rPr>
        <w:t xml:space="preserve"> Indeed and silverware  bullet", Journal</w:t>
      </w:r>
      <w:r w:rsidRPr="00CA23A4">
        <w:rPr>
          <w:rFonts w:cs="Times New Roman"/>
          <w:szCs w:val="20"/>
        </w:rPr>
        <w:t xml:space="preserve"> </w:t>
      </w:r>
      <w:r w:rsidRPr="00CA23A4">
        <w:rPr>
          <w:rFonts w:cs="Times New Roman"/>
          <w:szCs w:val="20"/>
          <w:lang w:val="en-GB"/>
        </w:rPr>
        <w:t>of</w:t>
      </w:r>
      <w:r w:rsidRPr="00CA23A4">
        <w:rPr>
          <w:rFonts w:cs="Times New Roman"/>
          <w:szCs w:val="20"/>
        </w:rPr>
        <w:t xml:space="preserve"> </w:t>
      </w:r>
      <w:r w:rsidRPr="00CA23A4">
        <w:rPr>
          <w:rFonts w:cs="Times New Roman"/>
          <w:szCs w:val="20"/>
          <w:lang w:val="en-GB"/>
        </w:rPr>
        <w:t>Marketing Theory and Practice, Vol. 19 No. 2, pp. 139-152.</w:t>
      </w:r>
    </w:p>
    <w:p w14:paraId="4BAD5381"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Hair Jr, J. F., Hult, G. T. M., Ringle, C. and Sarstedt, M. (2013), A primer on partial least squares structural equation modeling (PLS-SEM), Sage Publications.</w:t>
      </w:r>
    </w:p>
    <w:p w14:paraId="53696463" w14:textId="77777777" w:rsidR="002F2B28" w:rsidRPr="00CA23A4" w:rsidRDefault="008F555C" w:rsidP="00CA23A4">
      <w:pPr>
        <w:pStyle w:val="paragraph"/>
        <w:spacing w:before="0" w:beforeAutospacing="0" w:after="0" w:afterAutospacing="0"/>
        <w:ind w:left="420" w:hanging="420"/>
        <w:jc w:val="both"/>
        <w:textAlignment w:val="baseline"/>
        <w:rPr>
          <w:sz w:val="20"/>
          <w:szCs w:val="20"/>
        </w:rPr>
      </w:pPr>
      <w:r w:rsidRPr="00CA23A4">
        <w:rPr>
          <w:rStyle w:val="normaltextrun"/>
          <w:sz w:val="20"/>
          <w:szCs w:val="20"/>
          <w:lang w:val="en-US"/>
        </w:rPr>
        <w:t>Hashim, M. K., &amp; Wafa, S. A. (2002). Small and medium-sized enterprises in Malaysia: Development issues. Kuala Lumpur: Prentice-Hall.</w:t>
      </w:r>
      <w:r w:rsidRPr="00CA23A4">
        <w:rPr>
          <w:rStyle w:val="eop"/>
          <w:sz w:val="20"/>
          <w:szCs w:val="20"/>
        </w:rPr>
        <w:t> </w:t>
      </w:r>
    </w:p>
    <w:p w14:paraId="0D3D12B8" w14:textId="77777777" w:rsidR="002F2B28" w:rsidRPr="00CA23A4" w:rsidRDefault="008F555C" w:rsidP="00CA23A4">
      <w:pPr>
        <w:pStyle w:val="paragraph"/>
        <w:spacing w:before="0" w:beforeAutospacing="0" w:after="0" w:afterAutospacing="0"/>
        <w:ind w:left="420" w:hanging="420"/>
        <w:jc w:val="both"/>
        <w:textAlignment w:val="baseline"/>
        <w:rPr>
          <w:sz w:val="20"/>
          <w:szCs w:val="20"/>
        </w:rPr>
      </w:pPr>
      <w:r w:rsidRPr="00CA23A4">
        <w:rPr>
          <w:rStyle w:val="normaltextrun"/>
          <w:sz w:val="20"/>
          <w:szCs w:val="20"/>
          <w:lang w:val="en-US"/>
        </w:rPr>
        <w:t xml:space="preserve">Henseler, J., Ringle, C. M., &amp; Sarstedt, M. (2015). A new criterion for assessing discriminant validity in variance-based structural equation modeling. </w:t>
      </w:r>
      <w:r w:rsidRPr="00CA23A4">
        <w:rPr>
          <w:rStyle w:val="normaltextrun"/>
          <w:i/>
          <w:iCs/>
          <w:sz w:val="20"/>
          <w:szCs w:val="20"/>
          <w:lang w:val="en-US"/>
        </w:rPr>
        <w:t>Journal of the Academy of Marketing Science, 43</w:t>
      </w:r>
      <w:r w:rsidRPr="00CA23A4">
        <w:rPr>
          <w:rStyle w:val="normaltextrun"/>
          <w:sz w:val="20"/>
          <w:szCs w:val="20"/>
          <w:lang w:val="en-US"/>
        </w:rPr>
        <w:t>(1), 115–135. </w:t>
      </w:r>
      <w:r w:rsidRPr="00CA23A4">
        <w:rPr>
          <w:rStyle w:val="normaltextrun"/>
          <w:sz w:val="20"/>
          <w:szCs w:val="20"/>
          <w:u w:val="single"/>
          <w:lang w:val="en-US"/>
        </w:rPr>
        <w:t> </w:t>
      </w:r>
      <w:r w:rsidRPr="00CA23A4">
        <w:rPr>
          <w:rStyle w:val="eop"/>
          <w:sz w:val="20"/>
          <w:szCs w:val="20"/>
        </w:rPr>
        <w:t> </w:t>
      </w:r>
    </w:p>
    <w:p w14:paraId="1925C51A" w14:textId="6FF56B08" w:rsidR="002F2B28" w:rsidRPr="000A555F" w:rsidRDefault="008F555C" w:rsidP="000A555F">
      <w:pPr>
        <w:pStyle w:val="paragraph"/>
        <w:spacing w:before="0" w:beforeAutospacing="0" w:after="0" w:afterAutospacing="0"/>
        <w:ind w:left="420" w:hanging="420"/>
        <w:jc w:val="both"/>
        <w:textAlignment w:val="baseline"/>
        <w:rPr>
          <w:sz w:val="20"/>
          <w:szCs w:val="20"/>
        </w:rPr>
      </w:pPr>
      <w:r w:rsidRPr="00CA23A4">
        <w:rPr>
          <w:rStyle w:val="normaltextrun"/>
          <w:sz w:val="20"/>
          <w:szCs w:val="20"/>
          <w:lang w:val="en-US"/>
        </w:rPr>
        <w:t xml:space="preserve">Henseler, J., Ringle, C. M., &amp; Sinkovics, R. R. (2009). The use of partial least squares path modeling in international marketing. </w:t>
      </w:r>
      <w:r w:rsidRPr="00CA23A4">
        <w:rPr>
          <w:rStyle w:val="normaltextrun"/>
          <w:i/>
          <w:iCs/>
          <w:sz w:val="20"/>
          <w:szCs w:val="20"/>
          <w:lang w:val="en-US"/>
        </w:rPr>
        <w:t>Advances in International Marketing, 20(3), </w:t>
      </w:r>
      <w:r w:rsidRPr="00CA23A4">
        <w:rPr>
          <w:rStyle w:val="normaltextrun"/>
          <w:sz w:val="20"/>
          <w:szCs w:val="20"/>
          <w:lang w:val="en-US"/>
        </w:rPr>
        <w:t>277–319.  </w:t>
      </w:r>
      <w:r w:rsidRPr="00CA23A4">
        <w:rPr>
          <w:rStyle w:val="eop"/>
          <w:sz w:val="20"/>
          <w:szCs w:val="20"/>
        </w:rPr>
        <w:t> </w:t>
      </w:r>
    </w:p>
    <w:p w14:paraId="024D7B02"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Hunt, S. D., Sparkman, R. D. J., and Wi Research: Issues andJournalPreliminaryofMarketingResearch, Vol. Find 19 No. 2, pp. 269-273.</w:t>
      </w:r>
    </w:p>
    <w:p w14:paraId="71749ABF" w14:textId="77777777" w:rsidR="001F0D68" w:rsidRPr="00CA23A4" w:rsidRDefault="008F555C" w:rsidP="00CA23A4">
      <w:pPr>
        <w:pStyle w:val="13DigesPMUReference"/>
        <w:jc w:val="both"/>
        <w:rPr>
          <w:rFonts w:cs="Times New Roman"/>
          <w:szCs w:val="20"/>
          <w:lang w:val="en-GB"/>
        </w:rPr>
      </w:pPr>
      <w:r w:rsidRPr="00CA23A4">
        <w:rPr>
          <w:rStyle w:val="normaltextrun"/>
          <w:rFonts w:cs="Times New Roman"/>
          <w:color w:val="000000"/>
          <w:szCs w:val="20"/>
          <w:shd w:val="clear" w:color="auto" w:fill="FFFFFF"/>
          <w:lang w:val="en-US"/>
        </w:rPr>
        <w:t>Hewitt-Dundas, N. (2006). </w:t>
      </w:r>
      <w:r w:rsidRPr="00CA23A4">
        <w:rPr>
          <w:rStyle w:val="normaltextrun"/>
          <w:rFonts w:cs="Times New Roman"/>
          <w:i/>
          <w:iCs/>
          <w:color w:val="000000"/>
          <w:szCs w:val="20"/>
          <w:shd w:val="clear" w:color="auto" w:fill="FFFFFF"/>
          <w:lang w:val="en-US"/>
        </w:rPr>
        <w:t>Resource and capability constraints to innovation in small and large plants. Small Business Economics, 26</w:t>
      </w:r>
      <w:r w:rsidRPr="00CA23A4">
        <w:rPr>
          <w:rStyle w:val="normaltextrun"/>
          <w:rFonts w:cs="Times New Roman"/>
          <w:color w:val="000000"/>
          <w:szCs w:val="20"/>
          <w:shd w:val="clear" w:color="auto" w:fill="FFFFFF"/>
          <w:lang w:val="en-US"/>
        </w:rPr>
        <w:t>(3), 257–277. </w:t>
      </w:r>
      <w:r w:rsidRPr="00CA23A4">
        <w:rPr>
          <w:rStyle w:val="eop"/>
          <w:rFonts w:cs="Times New Roman"/>
          <w:color w:val="000000"/>
          <w:szCs w:val="20"/>
          <w:shd w:val="clear" w:color="auto" w:fill="FFFFFF"/>
        </w:rPr>
        <w:t> </w:t>
      </w:r>
    </w:p>
    <w:p w14:paraId="216172DF"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 xml:space="preserve">Jarvis, C. B., MacKenzie, S. B., and </w:t>
      </w:r>
      <w:r w:rsidR="004B66B2" w:rsidRPr="00CA23A4">
        <w:rPr>
          <w:rFonts w:cs="Times New Roman"/>
          <w:szCs w:val="20"/>
          <w:lang w:val="en-GB"/>
        </w:rPr>
        <w:t>Po construct</w:t>
      </w:r>
      <w:r w:rsidRPr="00CA23A4">
        <w:rPr>
          <w:rFonts w:cs="Times New Roman"/>
          <w:szCs w:val="20"/>
          <w:lang w:val="en-GB"/>
        </w:rPr>
        <w:t xml:space="preserve"> indicators and measurement model misspecification in marketing and consumer Journal research”, of consumer research, Vol. 30 No. 2, pp. 199-218.</w:t>
      </w:r>
    </w:p>
    <w:p w14:paraId="3280AB8E"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Jacob, N., &amp; Francis, K. (2012). Sustaining Small and Medium enterprises through Financial Service Utilization: Does Financial Literacy Matter? Kenya Adele,</w:t>
      </w:r>
    </w:p>
    <w:p w14:paraId="0D423890"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lastRenderedPageBreak/>
        <w:t xml:space="preserve">Kebede, M., Kaur, N. Jit D., &amp; Kuar, J. (2015). Financial Literacy and Management of Personal </w:t>
      </w:r>
      <w:r w:rsidR="004B66B2" w:rsidRPr="00CA23A4">
        <w:rPr>
          <w:rFonts w:cs="Times New Roman"/>
          <w:szCs w:val="20"/>
          <w:lang w:val="en-GB"/>
        </w:rPr>
        <w:t>Finances:</w:t>
      </w:r>
      <w:r w:rsidRPr="00CA23A4">
        <w:rPr>
          <w:rFonts w:cs="Times New Roman"/>
          <w:szCs w:val="20"/>
          <w:lang w:val="en-GB"/>
        </w:rPr>
        <w:t xml:space="preserve"> A Review of Recent Literature. </w:t>
      </w:r>
      <w:r w:rsidRPr="00CA23A4">
        <w:rPr>
          <w:rFonts w:cs="Times New Roman"/>
          <w:i/>
          <w:iCs/>
          <w:szCs w:val="20"/>
          <w:lang w:val="en-GB"/>
        </w:rPr>
        <w:t>Research Journal of Finance and Accounting</w:t>
      </w:r>
      <w:r w:rsidRPr="00CA23A4">
        <w:rPr>
          <w:rFonts w:cs="Times New Roman"/>
          <w:szCs w:val="20"/>
          <w:lang w:val="en-GB"/>
        </w:rPr>
        <w:t xml:space="preserve">, </w:t>
      </w:r>
      <w:r w:rsidRPr="00CA23A4">
        <w:rPr>
          <w:rFonts w:cs="Times New Roman"/>
          <w:i/>
          <w:iCs/>
          <w:szCs w:val="20"/>
          <w:lang w:val="en-GB"/>
        </w:rPr>
        <w:t>6</w:t>
      </w:r>
      <w:r w:rsidRPr="00CA23A4">
        <w:rPr>
          <w:rFonts w:cs="Times New Roman"/>
          <w:szCs w:val="20"/>
          <w:lang w:val="en-GB"/>
        </w:rPr>
        <w:t>(13), 92–107.</w:t>
      </w:r>
    </w:p>
    <w:p w14:paraId="408094D9"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 xml:space="preserve">Kumar, K, N. (2012). Dynamic Incentives in Microfinance Group Lending: An Empirical Analysis of Progressive Lending Mechanism. </w:t>
      </w:r>
      <w:r w:rsidRPr="00CA23A4">
        <w:rPr>
          <w:rFonts w:cs="Times New Roman"/>
          <w:i/>
          <w:iCs/>
          <w:szCs w:val="20"/>
          <w:lang w:val="en-GB"/>
        </w:rPr>
        <w:t>SAGE Open</w:t>
      </w:r>
      <w:r w:rsidRPr="00CA23A4">
        <w:rPr>
          <w:rFonts w:cs="Times New Roman"/>
          <w:szCs w:val="20"/>
          <w:lang w:val="en-GB"/>
        </w:rPr>
        <w:t xml:space="preserve">, </w:t>
      </w:r>
      <w:r w:rsidRPr="00CA23A4">
        <w:rPr>
          <w:rFonts w:cs="Times New Roman"/>
          <w:i/>
          <w:iCs/>
          <w:szCs w:val="20"/>
          <w:lang w:val="en-GB"/>
        </w:rPr>
        <w:t>2</w:t>
      </w:r>
      <w:r w:rsidRPr="00CA23A4">
        <w:rPr>
          <w:rFonts w:cs="Times New Roman"/>
          <w:szCs w:val="20"/>
          <w:lang w:val="en-GB"/>
        </w:rPr>
        <w:t>(2), 1–9. Https://Doi.Org/10.1177/2158244012444280</w:t>
      </w:r>
    </w:p>
    <w:p w14:paraId="1FDB2CF0"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 xml:space="preserve">Law, K. S., &amp; Wong, C.-S. (1999). Multidimensional Constructs In Structural Equation </w:t>
      </w:r>
      <w:r w:rsidR="004B66B2" w:rsidRPr="00CA23A4">
        <w:rPr>
          <w:rFonts w:cs="Times New Roman"/>
          <w:szCs w:val="20"/>
          <w:lang w:val="en-GB"/>
        </w:rPr>
        <w:t>Analysis:</w:t>
      </w:r>
      <w:r w:rsidRPr="00CA23A4">
        <w:rPr>
          <w:rFonts w:cs="Times New Roman"/>
          <w:szCs w:val="20"/>
          <w:lang w:val="en-GB"/>
        </w:rPr>
        <w:t xml:space="preserve"> An Illustration Using The Job Perception And Job Satisfaction Constructs. </w:t>
      </w:r>
      <w:r w:rsidRPr="00CA23A4">
        <w:rPr>
          <w:rFonts w:cs="Times New Roman"/>
          <w:i/>
          <w:iCs/>
          <w:szCs w:val="20"/>
          <w:lang w:val="en-GB"/>
        </w:rPr>
        <w:t>Journal of Management</w:t>
      </w:r>
      <w:r w:rsidRPr="00CA23A4">
        <w:rPr>
          <w:rFonts w:cs="Times New Roman"/>
          <w:szCs w:val="20"/>
          <w:lang w:val="en-GB"/>
        </w:rPr>
        <w:t xml:space="preserve">, </w:t>
      </w:r>
      <w:r w:rsidRPr="00CA23A4">
        <w:rPr>
          <w:rFonts w:cs="Times New Roman"/>
          <w:i/>
          <w:iCs/>
          <w:szCs w:val="20"/>
          <w:lang w:val="en-GB"/>
        </w:rPr>
        <w:t>25</w:t>
      </w:r>
      <w:r w:rsidRPr="00CA23A4">
        <w:rPr>
          <w:rFonts w:cs="Times New Roman"/>
          <w:szCs w:val="20"/>
          <w:lang w:val="en-GB"/>
        </w:rPr>
        <w:t>(2), 143–160.</w:t>
      </w:r>
    </w:p>
    <w:p w14:paraId="3657C071"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 xml:space="preserve">Lusimbo, E. N., &amp; Muturi, W. (2016). Financial literacy and the Growth of Small Enterprises in Kenya : A Case of Kakamega Central Sub- County, Kenya, </w:t>
      </w:r>
      <w:r w:rsidRPr="00CA23A4">
        <w:rPr>
          <w:rFonts w:cs="Times New Roman"/>
          <w:i/>
          <w:iCs/>
          <w:szCs w:val="20"/>
          <w:lang w:val="en-GB"/>
        </w:rPr>
        <w:t>IV</w:t>
      </w:r>
      <w:r w:rsidRPr="00CA23A4">
        <w:rPr>
          <w:rFonts w:cs="Times New Roman"/>
          <w:szCs w:val="20"/>
          <w:lang w:val="en-GB"/>
        </w:rPr>
        <w:t xml:space="preserve"> (6), 828–845.</w:t>
      </w:r>
    </w:p>
    <w:p w14:paraId="5F7E6CF1"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Man, T. W.Y., Lau. T. &amp; Snape, E. (2008</w:t>
      </w:r>
      <w:r w:rsidR="004B66B2" w:rsidRPr="00CA23A4">
        <w:rPr>
          <w:rFonts w:cs="Times New Roman"/>
          <w:szCs w:val="20"/>
          <w:lang w:val="en-GB"/>
        </w:rPr>
        <w:t>). Entrepreneurial</w:t>
      </w:r>
      <w:r w:rsidRPr="00CA23A4">
        <w:rPr>
          <w:rFonts w:cs="Times New Roman"/>
          <w:szCs w:val="20"/>
          <w:lang w:val="en-GB"/>
        </w:rPr>
        <w:t xml:space="preserve"> Competencies and the Performance of Small and Medium Enterprises: An Investigation through a Framework of Competitiveness: Journal of Small Business and Entrepreneurship 21,</w:t>
      </w:r>
    </w:p>
    <w:p w14:paraId="102634BE"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Mandell, L. (2004). Financial Literacy: Are We Improving? JumpStart Coalition for Personal Financial Literacy, Washington, DC</w:t>
      </w:r>
    </w:p>
    <w:p w14:paraId="24C212AD"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Mason, C. L. J. &amp; Wilson, R. M. S. (2000). Conceptualizing Financial Literacy (Business School Research Series. Paper 2000: 7). UK: Loughborough University.</w:t>
      </w:r>
    </w:p>
    <w:p w14:paraId="44532C6C"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Muhammad, M. A. (2009). The Combine Effect of Market Orientation and Owner/Manager's Innovation and Business Performance of Small and Medium-Sized Manufacturing Firms in Pakistan. Sintok, Kedah, Malaysia: Ph.D. Thesis, UUM.</w:t>
      </w:r>
    </w:p>
    <w:p w14:paraId="45DC0034" w14:textId="77777777" w:rsidR="005633DF" w:rsidRPr="00CA23A4" w:rsidRDefault="008F555C" w:rsidP="00CA23A4">
      <w:pPr>
        <w:pStyle w:val="13DigesPMUReference"/>
        <w:jc w:val="both"/>
        <w:rPr>
          <w:rFonts w:cs="Times New Roman"/>
          <w:szCs w:val="20"/>
          <w:lang w:val="en-GB"/>
        </w:rPr>
      </w:pPr>
      <w:r w:rsidRPr="00CA23A4">
        <w:rPr>
          <w:rStyle w:val="normaltextrun"/>
          <w:rFonts w:cs="Times New Roman"/>
          <w:color w:val="000000"/>
          <w:szCs w:val="20"/>
          <w:shd w:val="clear" w:color="auto" w:fill="FFFFFF"/>
          <w:lang w:val="en-US"/>
        </w:rPr>
        <w:t>Murphy, G.B., Trailer, J.W., &amp; Hill,  R.C.  (1996). Measuring performance in entrepreneurship. </w:t>
      </w:r>
      <w:r w:rsidRPr="00CA23A4">
        <w:rPr>
          <w:rStyle w:val="normaltextrun"/>
          <w:rFonts w:cs="Times New Roman"/>
          <w:i/>
          <w:iCs/>
          <w:color w:val="000000"/>
          <w:szCs w:val="20"/>
          <w:shd w:val="clear" w:color="auto" w:fill="FFFFFF"/>
          <w:lang w:val="en-US"/>
        </w:rPr>
        <w:t>Journal of Business Research, 36</w:t>
      </w:r>
      <w:r w:rsidRPr="00CA23A4">
        <w:rPr>
          <w:rStyle w:val="normaltextrun"/>
          <w:rFonts w:cs="Times New Roman"/>
          <w:color w:val="000000"/>
          <w:szCs w:val="20"/>
          <w:shd w:val="clear" w:color="auto" w:fill="FFFFFF"/>
          <w:lang w:val="en-US"/>
        </w:rPr>
        <w:t>(1), 15–23.</w:t>
      </w:r>
      <w:r w:rsidRPr="00CA23A4">
        <w:rPr>
          <w:rStyle w:val="eop"/>
          <w:rFonts w:cs="Times New Roman"/>
          <w:color w:val="000000"/>
          <w:szCs w:val="20"/>
          <w:shd w:val="clear" w:color="auto" w:fill="FFFFFF"/>
        </w:rPr>
        <w:t> </w:t>
      </w:r>
    </w:p>
    <w:p w14:paraId="2400A3FB"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Naman, J. L., and F. D. Tuggle (May 1990). 'Toward an expert system to help entrepreneurs diagnose problems,' paper presented at TIMS/ORSA, Las Vegas.</w:t>
      </w:r>
    </w:p>
    <w:p w14:paraId="479FACE6"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 xml:space="preserve">Nawai, N., &amp; Shariff, M. N. M. (2012). Factors Affecting Repayment Performance in Microfinance Programs in Malaysia. </w:t>
      </w:r>
      <w:r w:rsidRPr="00CA23A4">
        <w:rPr>
          <w:rFonts w:cs="Times New Roman"/>
          <w:i/>
          <w:iCs/>
          <w:szCs w:val="20"/>
          <w:lang w:val="en-GB"/>
        </w:rPr>
        <w:t>Procedia - Social and Behavioral Sciences</w:t>
      </w:r>
      <w:r w:rsidRPr="00CA23A4">
        <w:rPr>
          <w:rFonts w:cs="Times New Roman"/>
          <w:szCs w:val="20"/>
          <w:lang w:val="en-GB"/>
        </w:rPr>
        <w:t xml:space="preserve">, </w:t>
      </w:r>
      <w:r w:rsidRPr="00CA23A4">
        <w:rPr>
          <w:rFonts w:cs="Times New Roman"/>
          <w:i/>
          <w:iCs/>
          <w:szCs w:val="20"/>
          <w:lang w:val="en-GB"/>
        </w:rPr>
        <w:t>62</w:t>
      </w:r>
      <w:r w:rsidRPr="00CA23A4">
        <w:rPr>
          <w:rFonts w:cs="Times New Roman"/>
          <w:szCs w:val="20"/>
          <w:lang w:val="en-GB"/>
        </w:rPr>
        <w:t>, 806–811. https://doi.org/10.1016/j.sbspro.2012.09.136</w:t>
      </w:r>
    </w:p>
    <w:p w14:paraId="53B8CFCA"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Nunoo J &amp; Andoh F. (2012). Sustaining Small and Medium Enterprises through Financial Service Utilization: Does Financial Literacy Matter? (Unpublished Paper) presented at the Agricultural &amp; Applied Economics Association’s 2012 AAEA</w:t>
      </w:r>
    </w:p>
    <w:p w14:paraId="74086939"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 xml:space="preserve">Olsen, C., Marie, D., &amp; George, M. S. (2004). The Robert Wood Johnson Foundation and Administered By the College Board. Cross-Sectional Study Design and Data Analysis. </w:t>
      </w:r>
      <w:r w:rsidRPr="00CA23A4">
        <w:rPr>
          <w:rFonts w:cs="Times New Roman"/>
          <w:i/>
          <w:iCs/>
          <w:szCs w:val="20"/>
          <w:lang w:val="en-GB"/>
        </w:rPr>
        <w:t>Young Epidemiology Scholar Program (YES)</w:t>
      </w:r>
      <w:r w:rsidRPr="00CA23A4">
        <w:rPr>
          <w:rFonts w:cs="Times New Roman"/>
          <w:szCs w:val="20"/>
          <w:lang w:val="en-GB"/>
        </w:rPr>
        <w:t>, 50.</w:t>
      </w:r>
    </w:p>
    <w:p w14:paraId="01B99EAE"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 xml:space="preserve">Oseifuah, E. K. (2010). Financial literacy and youth entrepreneurship in South Africa. </w:t>
      </w:r>
      <w:r w:rsidRPr="00CA23A4">
        <w:rPr>
          <w:rFonts w:cs="Times New Roman"/>
          <w:i/>
          <w:iCs/>
          <w:szCs w:val="20"/>
          <w:lang w:val="en-GB"/>
        </w:rPr>
        <w:t>African Journal of Economic and Management Studies</w:t>
      </w:r>
      <w:r w:rsidRPr="00CA23A4">
        <w:rPr>
          <w:rFonts w:cs="Times New Roman"/>
          <w:szCs w:val="20"/>
          <w:lang w:val="en-GB"/>
        </w:rPr>
        <w:t xml:space="preserve">, </w:t>
      </w:r>
      <w:r w:rsidRPr="00CA23A4">
        <w:rPr>
          <w:rFonts w:cs="Times New Roman"/>
          <w:i/>
          <w:iCs/>
          <w:szCs w:val="20"/>
          <w:lang w:val="en-GB"/>
        </w:rPr>
        <w:t>1</w:t>
      </w:r>
      <w:r w:rsidRPr="00CA23A4">
        <w:rPr>
          <w:rFonts w:cs="Times New Roman"/>
          <w:szCs w:val="20"/>
          <w:lang w:val="en-GB"/>
        </w:rPr>
        <w:t>(2), 164–182. https://doi.org/10.1108/20400701011073473</w:t>
      </w:r>
    </w:p>
    <w:p w14:paraId="49092D23" w14:textId="77777777" w:rsidR="00FF00B8" w:rsidRPr="00CA23A4" w:rsidRDefault="008F555C" w:rsidP="00CA23A4">
      <w:pPr>
        <w:pStyle w:val="paragraph"/>
        <w:spacing w:before="0" w:beforeAutospacing="0" w:after="0" w:afterAutospacing="0"/>
        <w:ind w:left="555" w:hanging="555"/>
        <w:jc w:val="both"/>
        <w:textAlignment w:val="baseline"/>
        <w:rPr>
          <w:sz w:val="20"/>
          <w:szCs w:val="20"/>
        </w:rPr>
      </w:pPr>
      <w:r w:rsidRPr="00CA23A4">
        <w:rPr>
          <w:rStyle w:val="normaltextrun"/>
          <w:sz w:val="20"/>
          <w:szCs w:val="20"/>
          <w:lang w:val="en-US"/>
        </w:rPr>
        <w:t>Podsakoff, P. M., Mackenzie, S. B., Lee, J. Y., &amp; Podsakoff, N. P. (2003). Common method biases in behavioral research: a critical review of the literature and recommended remedies. </w:t>
      </w:r>
      <w:r w:rsidRPr="00CA23A4">
        <w:rPr>
          <w:rStyle w:val="normaltextrun"/>
          <w:i/>
          <w:iCs/>
          <w:sz w:val="20"/>
          <w:szCs w:val="20"/>
          <w:lang w:val="en-US"/>
        </w:rPr>
        <w:t>The Journal of Applied Psychology, 88</w:t>
      </w:r>
      <w:r w:rsidRPr="00CA23A4">
        <w:rPr>
          <w:rStyle w:val="normaltextrun"/>
          <w:sz w:val="20"/>
          <w:szCs w:val="20"/>
          <w:lang w:val="en-US"/>
        </w:rPr>
        <w:t>(5), 879–903. </w:t>
      </w:r>
      <w:r w:rsidRPr="00CA23A4">
        <w:rPr>
          <w:rStyle w:val="eop"/>
          <w:sz w:val="20"/>
          <w:szCs w:val="20"/>
        </w:rPr>
        <w:t> </w:t>
      </w:r>
    </w:p>
    <w:p w14:paraId="00156CD7" w14:textId="77777777" w:rsidR="00FF00B8" w:rsidRPr="00CA23A4" w:rsidRDefault="008F555C" w:rsidP="00CA23A4">
      <w:pPr>
        <w:pStyle w:val="paragraph"/>
        <w:spacing w:before="0" w:beforeAutospacing="0" w:after="0" w:afterAutospacing="0"/>
        <w:ind w:left="555" w:hanging="555"/>
        <w:jc w:val="both"/>
        <w:textAlignment w:val="baseline"/>
        <w:rPr>
          <w:sz w:val="20"/>
          <w:szCs w:val="20"/>
        </w:rPr>
      </w:pPr>
      <w:r w:rsidRPr="00CA23A4">
        <w:rPr>
          <w:rStyle w:val="normaltextrun"/>
          <w:sz w:val="20"/>
          <w:szCs w:val="20"/>
          <w:lang w:val="en-US"/>
        </w:rPr>
        <w:t>Podsakoff, P. M., Mackenzie, S. B., &amp; Podsakoff, N. P. (2012). Sources of method bias in social science research and recommendations on how to control it. </w:t>
      </w:r>
      <w:r w:rsidRPr="00CA23A4">
        <w:rPr>
          <w:rStyle w:val="normaltextrun"/>
          <w:i/>
          <w:iCs/>
          <w:sz w:val="20"/>
          <w:szCs w:val="20"/>
          <w:lang w:val="en-US"/>
        </w:rPr>
        <w:t>Annual Review of Psychology, 63</w:t>
      </w:r>
      <w:r w:rsidRPr="00CA23A4">
        <w:rPr>
          <w:rStyle w:val="normaltextrun"/>
          <w:sz w:val="20"/>
          <w:szCs w:val="20"/>
          <w:lang w:val="en-US"/>
        </w:rPr>
        <w:t>(1), 539–569. </w:t>
      </w:r>
      <w:r w:rsidRPr="00CA23A4">
        <w:rPr>
          <w:rStyle w:val="normaltextrun"/>
          <w:sz w:val="20"/>
          <w:szCs w:val="20"/>
          <w:u w:val="single"/>
          <w:lang w:val="en-US"/>
        </w:rPr>
        <w:t> </w:t>
      </w:r>
      <w:r w:rsidRPr="00CA23A4">
        <w:rPr>
          <w:rStyle w:val="eop"/>
          <w:sz w:val="20"/>
          <w:szCs w:val="20"/>
        </w:rPr>
        <w:t> </w:t>
      </w:r>
    </w:p>
    <w:p w14:paraId="50FD2568" w14:textId="77777777" w:rsidR="00FF00B8" w:rsidRPr="00CA23A4" w:rsidRDefault="008F555C" w:rsidP="00CA23A4">
      <w:pPr>
        <w:pStyle w:val="paragraph"/>
        <w:spacing w:before="0" w:beforeAutospacing="0" w:after="0" w:afterAutospacing="0"/>
        <w:ind w:left="555" w:hanging="555"/>
        <w:jc w:val="both"/>
        <w:textAlignment w:val="baseline"/>
        <w:rPr>
          <w:sz w:val="20"/>
          <w:szCs w:val="20"/>
        </w:rPr>
      </w:pPr>
      <w:r w:rsidRPr="00CA23A4">
        <w:rPr>
          <w:rStyle w:val="normaltextrun"/>
          <w:sz w:val="20"/>
          <w:szCs w:val="20"/>
          <w:lang w:val="en-US"/>
        </w:rPr>
        <w:t>Podsakoff, P. M., &amp; Organ, D. W. (1986). Self-reports in organizational research: problems and prospects. </w:t>
      </w:r>
      <w:r w:rsidRPr="00CA23A4">
        <w:rPr>
          <w:rStyle w:val="normaltextrun"/>
          <w:i/>
          <w:iCs/>
          <w:sz w:val="20"/>
          <w:szCs w:val="20"/>
          <w:lang w:val="en-US"/>
        </w:rPr>
        <w:t>Journal of Management, 12</w:t>
      </w:r>
      <w:r w:rsidRPr="00CA23A4">
        <w:rPr>
          <w:rStyle w:val="normaltextrun"/>
          <w:sz w:val="20"/>
          <w:szCs w:val="20"/>
          <w:lang w:val="en-US"/>
        </w:rPr>
        <w:t xml:space="preserve">(4), 531-540.DOI: 10.1177/014920638601200408  </w:t>
      </w:r>
      <w:r w:rsidRPr="00CA23A4">
        <w:rPr>
          <w:rStyle w:val="eop"/>
          <w:sz w:val="20"/>
          <w:szCs w:val="20"/>
        </w:rPr>
        <w:t> </w:t>
      </w:r>
    </w:p>
    <w:p w14:paraId="1A90F48E"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 xml:space="preserve">Polit, D. F., &amp; Beck, C. T. (2010). Generalization in Quantitative and Qualitative Research: Myths and Strategies. </w:t>
      </w:r>
      <w:r w:rsidRPr="00CA23A4">
        <w:rPr>
          <w:rFonts w:cs="Times New Roman"/>
          <w:i/>
          <w:iCs/>
          <w:szCs w:val="20"/>
          <w:lang w:val="en-GB"/>
        </w:rPr>
        <w:t>International Journal of Nursing Studies</w:t>
      </w:r>
      <w:r w:rsidRPr="00CA23A4">
        <w:rPr>
          <w:rFonts w:cs="Times New Roman"/>
          <w:szCs w:val="20"/>
          <w:lang w:val="en-GB"/>
        </w:rPr>
        <w:t xml:space="preserve">, </w:t>
      </w:r>
      <w:r w:rsidRPr="00CA23A4">
        <w:rPr>
          <w:rFonts w:cs="Times New Roman"/>
          <w:i/>
          <w:iCs/>
          <w:szCs w:val="20"/>
          <w:lang w:val="en-GB"/>
        </w:rPr>
        <w:t>47</w:t>
      </w:r>
      <w:r w:rsidRPr="00CA23A4">
        <w:rPr>
          <w:rFonts w:cs="Times New Roman"/>
          <w:szCs w:val="20"/>
          <w:lang w:val="en-GB"/>
        </w:rPr>
        <w:t>(11), 1451–1458. Https://Doi.Org/10.1016/J.Ijnurstu.2010.06.004</w:t>
      </w:r>
    </w:p>
    <w:p w14:paraId="4602B0AB"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Richard, P. J., Devinney, T. M., Yip, G.S &amp; Johnson, G. (2009). Measuring Organizational Performance: Towards Methodological Best Practice. Journal of Management.</w:t>
      </w:r>
    </w:p>
    <w:p w14:paraId="70407C17" w14:textId="77777777" w:rsidR="00347F7E" w:rsidRPr="00CA23A4" w:rsidRDefault="008F555C" w:rsidP="00CA23A4">
      <w:pPr>
        <w:pStyle w:val="13DigesPMUReference"/>
        <w:jc w:val="both"/>
        <w:rPr>
          <w:rFonts w:cs="Times New Roman"/>
          <w:szCs w:val="20"/>
          <w:lang w:val="en-US"/>
        </w:rPr>
      </w:pPr>
      <w:r w:rsidRPr="00CA23A4">
        <w:rPr>
          <w:rFonts w:cs="Times New Roman"/>
          <w:szCs w:val="20"/>
          <w:lang w:val="en-US"/>
        </w:rPr>
        <w:lastRenderedPageBreak/>
        <w:t>Ringle, C.M., Wende, S. and Becker, J.-M (2015) SmartPLS 3.0 Boenningstedt: SmartPLS GmbH, Retrieved</w:t>
      </w:r>
      <w:hyperlink r:id="rId19" w:history="1">
        <w:r w:rsidRPr="00CA23A4">
          <w:rPr>
            <w:rStyle w:val="Hyperlink"/>
            <w:rFonts w:cs="Times New Roman"/>
            <w:szCs w:val="20"/>
            <w:lang w:val="en-US"/>
          </w:rPr>
          <w:t xml:space="preserve"> http://www.smartpls.com</w:t>
        </w:r>
      </w:hyperlink>
      <w:r w:rsidRPr="00CA23A4">
        <w:rPr>
          <w:rFonts w:cs="Times New Roman"/>
          <w:szCs w:val="20"/>
          <w:lang w:val="en-US"/>
        </w:rPr>
        <w:t>.</w:t>
      </w:r>
    </w:p>
    <w:p w14:paraId="74E574BD" w14:textId="77777777" w:rsidR="00347F7E" w:rsidRPr="00CA23A4" w:rsidRDefault="008F555C" w:rsidP="00CA23A4">
      <w:pPr>
        <w:pStyle w:val="13DigesPMUReference"/>
        <w:jc w:val="both"/>
        <w:rPr>
          <w:rFonts w:cs="Times New Roman"/>
          <w:szCs w:val="20"/>
          <w:lang w:val="en-GB"/>
        </w:rPr>
      </w:pPr>
      <w:r w:rsidRPr="00CA23A4">
        <w:rPr>
          <w:rFonts w:cs="Times New Roman"/>
          <w:szCs w:val="20"/>
          <w:lang w:val="en-GB"/>
        </w:rPr>
        <w:t>Sabana, B. M. (2014). Entrepreneur Financial Literacy, Financial Access, Transaction Costs, and Performance of Micro Enterprises in Nairobi City County, Kenya.</w:t>
      </w:r>
    </w:p>
    <w:p w14:paraId="561D4E8C" w14:textId="230BC772" w:rsidR="00347F7E" w:rsidRPr="00CA23A4" w:rsidRDefault="008F555C" w:rsidP="000A555F">
      <w:pPr>
        <w:pStyle w:val="13DigesPMUReference"/>
        <w:ind w:left="0" w:firstLine="0"/>
        <w:jc w:val="both"/>
        <w:rPr>
          <w:rFonts w:cs="Times New Roman"/>
          <w:b/>
          <w:szCs w:val="20"/>
          <w:lang w:val="en-GB"/>
        </w:rPr>
      </w:pPr>
      <w:r w:rsidRPr="00CA23A4">
        <w:rPr>
          <w:rFonts w:cs="Times New Roman"/>
          <w:szCs w:val="20"/>
        </w:rPr>
        <w:fldChar w:fldCharType="end"/>
      </w:r>
      <w:r w:rsidRPr="00CA23A4">
        <w:rPr>
          <w:rFonts w:cs="Times New Roman"/>
          <w:szCs w:val="20"/>
          <w:lang w:val="en-GB"/>
        </w:rPr>
        <w:t>Worthington, A. C., 2004. The Distribution of Financial Literacy in Australia. Discussion Papers in Economics, Finance, and International Competitiveness. Queensland University of Technology, November.</w:t>
      </w:r>
    </w:p>
    <w:p w14:paraId="3D5B41B4" w14:textId="77777777" w:rsidR="00347F7E" w:rsidRPr="00CA23A4" w:rsidRDefault="00347F7E" w:rsidP="00347F7E">
      <w:pPr>
        <w:pStyle w:val="13DigesPMUReference"/>
        <w:rPr>
          <w:rFonts w:cs="Times New Roman"/>
          <w:b/>
          <w:szCs w:val="20"/>
          <w:lang w:val="en-GB"/>
        </w:rPr>
      </w:pPr>
    </w:p>
    <w:p w14:paraId="70F45EFE" w14:textId="77777777" w:rsidR="00560C7A" w:rsidRPr="00CA23A4" w:rsidRDefault="00560C7A" w:rsidP="00560C7A">
      <w:pPr>
        <w:pStyle w:val="13DigesPMUReference"/>
        <w:rPr>
          <w:rFonts w:cs="Times New Roman"/>
          <w:szCs w:val="20"/>
          <w:lang w:val="en-GB"/>
        </w:rPr>
      </w:pPr>
    </w:p>
    <w:p w14:paraId="69ED36D9" w14:textId="77777777" w:rsidR="00560C7A" w:rsidRPr="00CA23A4" w:rsidRDefault="00560C7A" w:rsidP="00560C7A">
      <w:pPr>
        <w:pStyle w:val="13DigesPMUReference"/>
        <w:rPr>
          <w:rFonts w:cs="Times New Roman"/>
          <w:szCs w:val="20"/>
        </w:rPr>
      </w:pPr>
    </w:p>
    <w:p w14:paraId="4C5E1758" w14:textId="77777777" w:rsidR="00560C7A" w:rsidRDefault="00560C7A" w:rsidP="00644D9D">
      <w:pPr>
        <w:pStyle w:val="13DigesPMUReference"/>
        <w:rPr>
          <w:lang w:val="en-US"/>
        </w:rPr>
      </w:pPr>
    </w:p>
    <w:p w14:paraId="50B2761E" w14:textId="77777777" w:rsidR="00E20A97" w:rsidRPr="00E20A97" w:rsidRDefault="008F555C" w:rsidP="00644D9D">
      <w:pPr>
        <w:pStyle w:val="13DigesPMUReference"/>
        <w:rPr>
          <w:lang w:val="en-GB"/>
        </w:rPr>
      </w:pPr>
      <w:r w:rsidRPr="00E20A97">
        <w:rPr>
          <w:lang w:val="en-US"/>
        </w:rPr>
        <w:t xml:space="preserve"> </w:t>
      </w:r>
    </w:p>
    <w:p w14:paraId="696A2CFF" w14:textId="77777777" w:rsidR="00E20A97" w:rsidRPr="00E20A97" w:rsidRDefault="00E20A97" w:rsidP="00E20A97">
      <w:pPr>
        <w:pStyle w:val="12DigesPMUContents"/>
        <w:rPr>
          <w:lang w:val="en-US"/>
        </w:rPr>
      </w:pPr>
    </w:p>
    <w:p w14:paraId="294D1325" w14:textId="77777777" w:rsidR="00E20A97" w:rsidRPr="00E20A97" w:rsidRDefault="00E20A97" w:rsidP="008C6A36">
      <w:pPr>
        <w:pStyle w:val="12DigesPMUContents"/>
        <w:rPr>
          <w:lang w:val="en-US"/>
        </w:rPr>
      </w:pPr>
    </w:p>
    <w:p w14:paraId="0CE44A7C" w14:textId="77777777" w:rsidR="00ED54B3" w:rsidRDefault="00ED54B3" w:rsidP="005E5131">
      <w:pPr>
        <w:spacing w:before="120" w:after="120" w:line="240" w:lineRule="auto"/>
        <w:rPr>
          <w:rFonts w:ascii="Times New Roman" w:eastAsia="Calibri" w:hAnsi="Times New Roman"/>
          <w:b/>
          <w:sz w:val="18"/>
          <w:szCs w:val="18"/>
          <w:lang w:val="en-GB" w:eastAsia="en-US"/>
        </w:rPr>
      </w:pPr>
    </w:p>
    <w:p w14:paraId="2D0A3AEF" w14:textId="77777777" w:rsidR="00ED54B3" w:rsidRDefault="00ED54B3" w:rsidP="005E5131">
      <w:pPr>
        <w:spacing w:before="120" w:after="120" w:line="240" w:lineRule="auto"/>
        <w:rPr>
          <w:rFonts w:ascii="Times New Roman" w:eastAsia="Calibri" w:hAnsi="Times New Roman"/>
          <w:b/>
          <w:sz w:val="18"/>
          <w:szCs w:val="18"/>
          <w:lang w:val="en-GB" w:eastAsia="en-US"/>
        </w:rPr>
      </w:pPr>
    </w:p>
    <w:p w14:paraId="7C83AC07" w14:textId="77777777" w:rsidR="00ED54B3" w:rsidRDefault="00ED54B3" w:rsidP="005E5131">
      <w:pPr>
        <w:spacing w:before="120" w:after="120" w:line="240" w:lineRule="auto"/>
        <w:rPr>
          <w:rFonts w:ascii="Times New Roman" w:eastAsia="Calibri" w:hAnsi="Times New Roman"/>
          <w:b/>
          <w:sz w:val="18"/>
          <w:szCs w:val="18"/>
          <w:lang w:val="en-GB" w:eastAsia="en-US"/>
        </w:rPr>
      </w:pPr>
    </w:p>
    <w:p w14:paraId="626B7423" w14:textId="77777777" w:rsidR="00ED54B3" w:rsidRDefault="00ED54B3" w:rsidP="005E5131">
      <w:pPr>
        <w:spacing w:before="120" w:after="120" w:line="240" w:lineRule="auto"/>
        <w:rPr>
          <w:rFonts w:ascii="Times New Roman" w:eastAsia="Calibri" w:hAnsi="Times New Roman"/>
          <w:b/>
          <w:sz w:val="18"/>
          <w:szCs w:val="18"/>
          <w:lang w:val="en-GB" w:eastAsia="en-US"/>
        </w:rPr>
      </w:pPr>
    </w:p>
    <w:p w14:paraId="4F535C9F" w14:textId="77777777" w:rsidR="00ED54B3" w:rsidRDefault="00ED54B3" w:rsidP="005E5131">
      <w:pPr>
        <w:spacing w:before="120" w:after="120" w:line="240" w:lineRule="auto"/>
        <w:rPr>
          <w:rFonts w:ascii="Times New Roman" w:eastAsia="Calibri" w:hAnsi="Times New Roman"/>
          <w:b/>
          <w:sz w:val="18"/>
          <w:szCs w:val="18"/>
          <w:lang w:val="en-GB" w:eastAsia="en-US"/>
        </w:rPr>
      </w:pPr>
    </w:p>
    <w:p w14:paraId="4C152DE8" w14:textId="77777777" w:rsidR="00ED54B3" w:rsidRDefault="00ED54B3" w:rsidP="005E5131">
      <w:pPr>
        <w:spacing w:before="120" w:after="120" w:line="240" w:lineRule="auto"/>
        <w:rPr>
          <w:rFonts w:ascii="Times New Roman" w:eastAsia="Calibri" w:hAnsi="Times New Roman"/>
          <w:b/>
          <w:sz w:val="18"/>
          <w:szCs w:val="18"/>
          <w:lang w:val="en-GB" w:eastAsia="en-US"/>
        </w:rPr>
      </w:pPr>
    </w:p>
    <w:p w14:paraId="638EF791" w14:textId="77777777" w:rsidR="00ED54B3" w:rsidRDefault="00ED54B3" w:rsidP="005E5131">
      <w:pPr>
        <w:spacing w:before="120" w:after="120" w:line="240" w:lineRule="auto"/>
        <w:rPr>
          <w:rFonts w:ascii="Times New Roman" w:eastAsia="Calibri" w:hAnsi="Times New Roman"/>
          <w:b/>
          <w:sz w:val="18"/>
          <w:szCs w:val="18"/>
          <w:lang w:val="en-GB" w:eastAsia="en-US"/>
        </w:rPr>
      </w:pPr>
    </w:p>
    <w:p w14:paraId="7EBC7127" w14:textId="77777777" w:rsidR="00ED54B3" w:rsidRDefault="00ED54B3" w:rsidP="005E5131">
      <w:pPr>
        <w:spacing w:before="120" w:after="120" w:line="240" w:lineRule="auto"/>
        <w:rPr>
          <w:rFonts w:ascii="Times New Roman" w:eastAsia="Calibri" w:hAnsi="Times New Roman"/>
          <w:b/>
          <w:sz w:val="18"/>
          <w:szCs w:val="18"/>
          <w:lang w:val="en-GB" w:eastAsia="en-US"/>
        </w:rPr>
      </w:pPr>
    </w:p>
    <w:p w14:paraId="1E4DF28F" w14:textId="77777777" w:rsidR="00ED54B3" w:rsidRDefault="00ED54B3" w:rsidP="005E5131">
      <w:pPr>
        <w:spacing w:before="120" w:after="120" w:line="240" w:lineRule="auto"/>
        <w:rPr>
          <w:rFonts w:ascii="Times New Roman" w:eastAsia="Calibri" w:hAnsi="Times New Roman"/>
          <w:b/>
          <w:sz w:val="18"/>
          <w:szCs w:val="18"/>
          <w:lang w:val="en-GB" w:eastAsia="en-US"/>
        </w:rPr>
      </w:pPr>
    </w:p>
    <w:p w14:paraId="2F5F2880" w14:textId="77777777" w:rsidR="00ED54B3" w:rsidRDefault="00ED54B3" w:rsidP="005E5131">
      <w:pPr>
        <w:spacing w:before="120" w:after="120" w:line="240" w:lineRule="auto"/>
        <w:rPr>
          <w:rFonts w:ascii="Times New Roman" w:eastAsia="Calibri" w:hAnsi="Times New Roman"/>
          <w:b/>
          <w:sz w:val="18"/>
          <w:szCs w:val="18"/>
          <w:lang w:val="en-GB" w:eastAsia="en-US"/>
        </w:rPr>
      </w:pPr>
    </w:p>
    <w:p w14:paraId="70A17417" w14:textId="77777777" w:rsidR="00ED54B3" w:rsidRDefault="00ED54B3" w:rsidP="005E5131">
      <w:pPr>
        <w:spacing w:before="120" w:after="120" w:line="240" w:lineRule="auto"/>
        <w:rPr>
          <w:rFonts w:ascii="Times New Roman" w:eastAsia="Calibri" w:hAnsi="Times New Roman"/>
          <w:b/>
          <w:sz w:val="18"/>
          <w:szCs w:val="18"/>
          <w:lang w:val="en-GB" w:eastAsia="en-US"/>
        </w:rPr>
      </w:pPr>
    </w:p>
    <w:p w14:paraId="7CEF7C08" w14:textId="77777777" w:rsidR="00ED54B3" w:rsidRDefault="00ED54B3" w:rsidP="005E5131">
      <w:pPr>
        <w:spacing w:before="120" w:after="120" w:line="240" w:lineRule="auto"/>
        <w:rPr>
          <w:rFonts w:ascii="Times New Roman" w:eastAsia="Calibri" w:hAnsi="Times New Roman"/>
          <w:b/>
          <w:sz w:val="18"/>
          <w:szCs w:val="18"/>
          <w:lang w:val="en-GB" w:eastAsia="en-US"/>
        </w:rPr>
      </w:pPr>
    </w:p>
    <w:p w14:paraId="0A762B7B" w14:textId="77777777" w:rsidR="00ED54B3" w:rsidRDefault="00ED54B3" w:rsidP="005E5131">
      <w:pPr>
        <w:spacing w:before="120" w:after="120" w:line="240" w:lineRule="auto"/>
        <w:rPr>
          <w:rFonts w:ascii="Times New Roman" w:eastAsia="Calibri" w:hAnsi="Times New Roman"/>
          <w:b/>
          <w:sz w:val="18"/>
          <w:szCs w:val="18"/>
          <w:lang w:val="en-GB" w:eastAsia="en-US"/>
        </w:rPr>
      </w:pPr>
    </w:p>
    <w:p w14:paraId="726EC8CD" w14:textId="77777777" w:rsidR="00ED54B3" w:rsidRDefault="00ED54B3" w:rsidP="005E5131">
      <w:pPr>
        <w:spacing w:before="120" w:after="120" w:line="240" w:lineRule="auto"/>
        <w:rPr>
          <w:rFonts w:ascii="Times New Roman" w:eastAsia="Calibri" w:hAnsi="Times New Roman"/>
          <w:b/>
          <w:sz w:val="18"/>
          <w:szCs w:val="18"/>
          <w:lang w:val="en-GB" w:eastAsia="en-US"/>
        </w:rPr>
      </w:pPr>
    </w:p>
    <w:p w14:paraId="2A65D1E5" w14:textId="77777777" w:rsidR="00A27B06" w:rsidRDefault="00A27B06">
      <w:pPr>
        <w:sectPr w:rsidR="00A27B06" w:rsidSect="009E0FDB">
          <w:type w:val="continuous"/>
          <w:pgSz w:w="11906" w:h="16838" w:code="9"/>
          <w:pgMar w:top="1440" w:right="1440" w:bottom="1440" w:left="1440" w:header="720" w:footer="720" w:gutter="0"/>
          <w:cols w:space="852"/>
          <w:noEndnote/>
        </w:sectPr>
      </w:pPr>
    </w:p>
    <w:p w14:paraId="1F321423" w14:textId="77777777" w:rsidR="00792BB9" w:rsidRDefault="00CC0276" w:rsidP="000A555F">
      <w:pPr>
        <w:pStyle w:val="13DigesPMUReference"/>
        <w:ind w:left="0" w:firstLine="0"/>
      </w:pPr>
      <w:hyperlink r:id="rId20" w:history="1"/>
    </w:p>
    <w:sectPr w:rsidR="00792BB9" w:rsidSect="009E0FDB">
      <w:type w:val="continuous"/>
      <w:pgSz w:w="11906" w:h="16838" w:code="9"/>
      <w:pgMar w:top="1440" w:right="1440" w:bottom="1440" w:left="1440" w:header="720" w:footer="720" w:gutter="0"/>
      <w:cols w:num="2" w:space="852"/>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3A665" w14:textId="77777777" w:rsidR="00CC0276" w:rsidRDefault="00CC0276">
      <w:pPr>
        <w:spacing w:after="0" w:line="240" w:lineRule="auto"/>
      </w:pPr>
      <w:r>
        <w:separator/>
      </w:r>
    </w:p>
  </w:endnote>
  <w:endnote w:type="continuationSeparator" w:id="0">
    <w:p w14:paraId="53802EF1" w14:textId="77777777" w:rsidR="00CC0276" w:rsidRDefault="00CC0276">
      <w:pPr>
        <w:spacing w:after="0" w:line="240" w:lineRule="auto"/>
      </w:pPr>
      <w:r>
        <w:continuationSeparator/>
      </w:r>
    </w:p>
  </w:endnote>
  <w:endnote w:type="continuationNotice" w:id="1">
    <w:p w14:paraId="46E147B4" w14:textId="77777777" w:rsidR="00CC0276" w:rsidRDefault="00CC02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00000000" w:usb1="00000000" w:usb2="00000000" w:usb3="00000000" w:csb0="00010001" w:csb1="00000000"/>
  </w:font>
  <w:font w:name="MS Mincho">
    <w:altName w:val="ＭＳ 明朝"/>
    <w:panose1 w:val="020B0500000000000000"/>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469040"/>
      <w:docPartObj>
        <w:docPartGallery w:val="Page Numbers (Bottom of Page)"/>
        <w:docPartUnique/>
      </w:docPartObj>
    </w:sdtPr>
    <w:sdtEndPr>
      <w:rPr>
        <w:rFonts w:ascii="Times New Roman" w:hAnsi="Times New Roman" w:cs="Times New Roman"/>
        <w:sz w:val="20"/>
        <w:szCs w:val="20"/>
      </w:rPr>
    </w:sdtEndPr>
    <w:sdtContent>
      <w:p w14:paraId="06D0B404" w14:textId="6E1EB1D4" w:rsidR="007B0884" w:rsidRPr="007B0884" w:rsidRDefault="007B0884" w:rsidP="007B0884">
        <w:pPr>
          <w:pStyle w:val="Footer"/>
          <w:pBdr>
            <w:top w:val="single" w:sz="4" w:space="1" w:color="auto"/>
          </w:pBdr>
          <w:rPr>
            <w:rFonts w:ascii="Times New Roman" w:hAnsi="Times New Roman" w:cs="Times New Roman"/>
            <w:sz w:val="20"/>
            <w:szCs w:val="20"/>
          </w:rPr>
        </w:pPr>
        <w:r w:rsidRPr="007B0884">
          <w:rPr>
            <w:rFonts w:ascii="Times New Roman" w:eastAsia="Calibri" w:hAnsi="Times New Roman" w:cs="Times New Roman"/>
            <w:i/>
            <w:iCs/>
            <w:sz w:val="20"/>
            <w:szCs w:val="20"/>
            <w:lang w:eastAsia="en-US"/>
          </w:rPr>
          <w:t>© 2020 UNIMAS All Rights Reserved</w:t>
        </w:r>
        <w:r>
          <w:rPr>
            <w:rFonts w:ascii="Times New Roman" w:eastAsia="Calibri" w:hAnsi="Times New Roman" w:cs="Times New Roman"/>
            <w:i/>
            <w:iCs/>
            <w:sz w:val="20"/>
            <w:szCs w:val="20"/>
            <w:lang w:eastAsia="en-US"/>
          </w:rPr>
          <w:tab/>
        </w:r>
        <w:r>
          <w:rPr>
            <w:rFonts w:ascii="Times New Roman" w:eastAsia="Calibri" w:hAnsi="Times New Roman" w:cs="Times New Roman"/>
            <w:i/>
            <w:iCs/>
            <w:sz w:val="20"/>
            <w:szCs w:val="20"/>
            <w:lang w:eastAsia="en-US"/>
          </w:rPr>
          <w:tab/>
        </w:r>
        <w:r w:rsidRPr="007B0884">
          <w:rPr>
            <w:rFonts w:ascii="Times New Roman" w:hAnsi="Times New Roman" w:cs="Times New Roman"/>
            <w:sz w:val="20"/>
            <w:szCs w:val="20"/>
          </w:rPr>
          <w:t xml:space="preserve"> Page | </w:t>
        </w:r>
        <w:r w:rsidRPr="007B0884">
          <w:rPr>
            <w:rFonts w:ascii="Times New Roman" w:hAnsi="Times New Roman" w:cs="Times New Roman"/>
            <w:sz w:val="20"/>
            <w:szCs w:val="20"/>
          </w:rPr>
          <w:fldChar w:fldCharType="begin"/>
        </w:r>
        <w:r w:rsidRPr="007B0884">
          <w:rPr>
            <w:rFonts w:ascii="Times New Roman" w:hAnsi="Times New Roman" w:cs="Times New Roman"/>
            <w:sz w:val="20"/>
            <w:szCs w:val="20"/>
          </w:rPr>
          <w:instrText xml:space="preserve"> PAGE   \* MERGEFORMAT </w:instrText>
        </w:r>
        <w:r w:rsidRPr="007B0884">
          <w:rPr>
            <w:rFonts w:ascii="Times New Roman" w:hAnsi="Times New Roman" w:cs="Times New Roman"/>
            <w:sz w:val="20"/>
            <w:szCs w:val="20"/>
          </w:rPr>
          <w:fldChar w:fldCharType="separate"/>
        </w:r>
        <w:r w:rsidR="00456BFF">
          <w:rPr>
            <w:rFonts w:ascii="Times New Roman" w:hAnsi="Times New Roman" w:cs="Times New Roman"/>
            <w:noProof/>
            <w:sz w:val="20"/>
            <w:szCs w:val="20"/>
          </w:rPr>
          <w:t>84</w:t>
        </w:r>
        <w:r w:rsidRPr="007B0884">
          <w:rPr>
            <w:rFonts w:ascii="Times New Roman" w:hAnsi="Times New Roman" w:cs="Times New Roman"/>
            <w:noProof/>
            <w:sz w:val="20"/>
            <w:szCs w:val="20"/>
          </w:rPr>
          <w:fldChar w:fldCharType="end"/>
        </w:r>
        <w:r w:rsidRPr="007B0884">
          <w:rPr>
            <w:rFonts w:ascii="Times New Roman" w:hAnsi="Times New Roman" w:cs="Times New Roman"/>
            <w:sz w:val="20"/>
            <w:szCs w:val="20"/>
          </w:rPr>
          <w:t xml:space="preserve"> </w:t>
        </w:r>
      </w:p>
    </w:sdtContent>
  </w:sdt>
  <w:p w14:paraId="4101E2E6" w14:textId="77777777" w:rsidR="007B0884" w:rsidRDefault="007B088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211AB" w14:textId="50C63280" w:rsidR="007B0884" w:rsidRDefault="007B0884" w:rsidP="007B0884">
    <w:pPr>
      <w:pStyle w:val="Footer"/>
      <w:pBdr>
        <w:top w:val="single" w:sz="4" w:space="1" w:color="auto"/>
      </w:pBdr>
    </w:pPr>
    <w:r w:rsidRPr="007B0884">
      <w:rPr>
        <w:rFonts w:ascii="Times New Roman" w:eastAsia="Calibri" w:hAnsi="Times New Roman" w:cs="Times New Roman"/>
        <w:i/>
        <w:iCs/>
        <w:sz w:val="20"/>
        <w:szCs w:val="20"/>
        <w:lang w:eastAsia="en-US"/>
      </w:rPr>
      <w:t>© 2020 UNIMAS All Rights Reserved</w:t>
    </w:r>
    <w:r>
      <w:t xml:space="preserve"> </w:t>
    </w:r>
    <w:sdt>
      <w:sdtPr>
        <w:id w:val="1261263110"/>
        <w:docPartObj>
          <w:docPartGallery w:val="Page Numbers (Bottom of Page)"/>
          <w:docPartUnique/>
        </w:docPartObj>
      </w:sdtPr>
      <w:sdtEndPr/>
      <w:sdtContent>
        <w:r>
          <w:tab/>
        </w:r>
        <w:r>
          <w:tab/>
        </w:r>
        <w:r w:rsidRPr="007B0884">
          <w:rPr>
            <w:rFonts w:ascii="Times New Roman" w:hAnsi="Times New Roman" w:cs="Times New Roman"/>
            <w:sz w:val="20"/>
            <w:szCs w:val="20"/>
          </w:rPr>
          <w:t xml:space="preserve">Page | </w:t>
        </w:r>
        <w:r w:rsidRPr="007B0884">
          <w:rPr>
            <w:rFonts w:ascii="Times New Roman" w:hAnsi="Times New Roman" w:cs="Times New Roman"/>
            <w:sz w:val="20"/>
            <w:szCs w:val="20"/>
          </w:rPr>
          <w:fldChar w:fldCharType="begin"/>
        </w:r>
        <w:r w:rsidRPr="007B0884">
          <w:rPr>
            <w:rFonts w:ascii="Times New Roman" w:hAnsi="Times New Roman" w:cs="Times New Roman"/>
            <w:sz w:val="20"/>
            <w:szCs w:val="20"/>
          </w:rPr>
          <w:instrText xml:space="preserve"> PAGE   \* MERGEFORMAT </w:instrText>
        </w:r>
        <w:r w:rsidRPr="007B0884">
          <w:rPr>
            <w:rFonts w:ascii="Times New Roman" w:hAnsi="Times New Roman" w:cs="Times New Roman"/>
            <w:sz w:val="20"/>
            <w:szCs w:val="20"/>
          </w:rPr>
          <w:fldChar w:fldCharType="separate"/>
        </w:r>
        <w:r w:rsidR="00456BFF">
          <w:rPr>
            <w:rFonts w:ascii="Times New Roman" w:hAnsi="Times New Roman" w:cs="Times New Roman"/>
            <w:noProof/>
            <w:sz w:val="20"/>
            <w:szCs w:val="20"/>
          </w:rPr>
          <w:t>91</w:t>
        </w:r>
        <w:r w:rsidRPr="007B0884">
          <w:rPr>
            <w:rFonts w:ascii="Times New Roman" w:hAnsi="Times New Roman" w:cs="Times New Roman"/>
            <w:noProof/>
            <w:sz w:val="20"/>
            <w:szCs w:val="20"/>
          </w:rPr>
          <w:fldChar w:fldCharType="end"/>
        </w:r>
        <w:r>
          <w:t xml:space="preserve"> </w:t>
        </w:r>
      </w:sdtContent>
    </w:sdt>
  </w:p>
  <w:p w14:paraId="3E8A0F16" w14:textId="77777777" w:rsidR="005E5131" w:rsidRDefault="005E51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95830" w14:textId="77777777" w:rsidR="00CC0276" w:rsidRDefault="00CC0276">
      <w:pPr>
        <w:spacing w:after="0" w:line="240" w:lineRule="auto"/>
      </w:pPr>
      <w:r>
        <w:separator/>
      </w:r>
    </w:p>
  </w:footnote>
  <w:footnote w:type="continuationSeparator" w:id="0">
    <w:p w14:paraId="257D8231" w14:textId="77777777" w:rsidR="00CC0276" w:rsidRDefault="00CC0276">
      <w:pPr>
        <w:spacing w:after="0" w:line="240" w:lineRule="auto"/>
      </w:pPr>
      <w:r>
        <w:continuationSeparator/>
      </w:r>
    </w:p>
  </w:footnote>
  <w:footnote w:type="continuationNotice" w:id="1">
    <w:p w14:paraId="066BCE15" w14:textId="77777777" w:rsidR="00CC0276" w:rsidRDefault="00CC027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EFCD3" w14:textId="41CE6DB6" w:rsidR="007B0884" w:rsidRPr="007B0884" w:rsidRDefault="007B0884" w:rsidP="007B0884">
    <w:pPr>
      <w:pStyle w:val="NoSpacing"/>
      <w:pBdr>
        <w:bottom w:val="single" w:sz="4" w:space="1" w:color="auto"/>
      </w:pBdr>
      <w:jc w:val="right"/>
      <w:rPr>
        <w:rFonts w:ascii="Times New Roman" w:hAnsi="Times New Roman" w:cs="Times New Roman"/>
        <w:i/>
        <w:iCs/>
        <w:sz w:val="20"/>
        <w:szCs w:val="20"/>
      </w:rPr>
    </w:pPr>
    <w:r w:rsidRPr="007B0884">
      <w:rPr>
        <w:rFonts w:ascii="Times New Roman" w:hAnsi="Times New Roman" w:cs="Times New Roman"/>
        <w:i/>
        <w:iCs/>
        <w:sz w:val="20"/>
        <w:szCs w:val="20"/>
      </w:rPr>
      <w:t>UNIMAS Review of Accounting and Finance</w:t>
    </w:r>
  </w:p>
  <w:p w14:paraId="5E25EE50" w14:textId="193D5797" w:rsidR="007B0884" w:rsidRPr="007B0884" w:rsidRDefault="007B0884" w:rsidP="007B0884">
    <w:pPr>
      <w:pStyle w:val="NoSpacing"/>
      <w:pBdr>
        <w:bottom w:val="single" w:sz="4" w:space="1" w:color="auto"/>
      </w:pBdr>
      <w:jc w:val="right"/>
      <w:rPr>
        <w:rFonts w:ascii="Times New Roman" w:hAnsi="Times New Roman" w:cs="Times New Roman"/>
        <w:i/>
        <w:iCs/>
        <w:sz w:val="20"/>
        <w:szCs w:val="20"/>
      </w:rPr>
    </w:pPr>
    <w:r w:rsidRPr="007B0884">
      <w:rPr>
        <w:rFonts w:ascii="Times New Roman" w:hAnsi="Times New Roman" w:cs="Times New Roman"/>
        <w:i/>
        <w:iCs/>
        <w:sz w:val="20"/>
        <w:szCs w:val="20"/>
      </w:rPr>
      <w:t>Vol.</w:t>
    </w:r>
    <w:r w:rsidR="009F02A2">
      <w:rPr>
        <w:rFonts w:ascii="Times New Roman" w:hAnsi="Times New Roman" w:cs="Times New Roman"/>
        <w:i/>
        <w:iCs/>
        <w:sz w:val="20"/>
        <w:szCs w:val="20"/>
      </w:rPr>
      <w:t>4</w:t>
    </w:r>
    <w:r w:rsidRPr="007B0884">
      <w:rPr>
        <w:rFonts w:ascii="Times New Roman" w:hAnsi="Times New Roman" w:cs="Times New Roman"/>
        <w:i/>
        <w:iCs/>
        <w:sz w:val="20"/>
        <w:szCs w:val="20"/>
      </w:rPr>
      <w:t xml:space="preserve"> No. 1 2020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0FE10" w14:textId="77777777" w:rsidR="005E5131" w:rsidRDefault="005E5131">
    <w:pPr>
      <w:pStyle w:val="Header"/>
      <w:tabs>
        <w:tab w:val="center" w:pos="4140"/>
        <w:tab w:val="right" w:pos="82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9A18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36A1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3E42A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8A95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92C5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5C9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088F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88FB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F830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C8D3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955EA"/>
    <w:multiLevelType w:val="hybridMultilevel"/>
    <w:tmpl w:val="D93A1692"/>
    <w:lvl w:ilvl="0" w:tplc="045C89BE">
      <w:start w:val="1"/>
      <w:numFmt w:val="decimal"/>
      <w:lvlText w:val="%1."/>
      <w:lvlJc w:val="left"/>
      <w:pPr>
        <w:ind w:left="720" w:hanging="360"/>
      </w:pPr>
      <w:rPr>
        <w:rFonts w:hint="default"/>
      </w:rPr>
    </w:lvl>
    <w:lvl w:ilvl="1" w:tplc="C024A1EA" w:tentative="1">
      <w:start w:val="1"/>
      <w:numFmt w:val="lowerLetter"/>
      <w:lvlText w:val="%2."/>
      <w:lvlJc w:val="left"/>
      <w:pPr>
        <w:ind w:left="1440" w:hanging="360"/>
      </w:pPr>
    </w:lvl>
    <w:lvl w:ilvl="2" w:tplc="3B2C81F6" w:tentative="1">
      <w:start w:val="1"/>
      <w:numFmt w:val="lowerRoman"/>
      <w:lvlText w:val="%3."/>
      <w:lvlJc w:val="right"/>
      <w:pPr>
        <w:ind w:left="2160" w:hanging="180"/>
      </w:pPr>
    </w:lvl>
    <w:lvl w:ilvl="3" w:tplc="484ACC3E" w:tentative="1">
      <w:start w:val="1"/>
      <w:numFmt w:val="decimal"/>
      <w:lvlText w:val="%4."/>
      <w:lvlJc w:val="left"/>
      <w:pPr>
        <w:ind w:left="2880" w:hanging="360"/>
      </w:pPr>
    </w:lvl>
    <w:lvl w:ilvl="4" w:tplc="21D8BF8A" w:tentative="1">
      <w:start w:val="1"/>
      <w:numFmt w:val="lowerLetter"/>
      <w:lvlText w:val="%5."/>
      <w:lvlJc w:val="left"/>
      <w:pPr>
        <w:ind w:left="3600" w:hanging="360"/>
      </w:pPr>
    </w:lvl>
    <w:lvl w:ilvl="5" w:tplc="C6508A78" w:tentative="1">
      <w:start w:val="1"/>
      <w:numFmt w:val="lowerRoman"/>
      <w:lvlText w:val="%6."/>
      <w:lvlJc w:val="right"/>
      <w:pPr>
        <w:ind w:left="4320" w:hanging="180"/>
      </w:pPr>
    </w:lvl>
    <w:lvl w:ilvl="6" w:tplc="89B68108" w:tentative="1">
      <w:start w:val="1"/>
      <w:numFmt w:val="decimal"/>
      <w:lvlText w:val="%7."/>
      <w:lvlJc w:val="left"/>
      <w:pPr>
        <w:ind w:left="5040" w:hanging="360"/>
      </w:pPr>
    </w:lvl>
    <w:lvl w:ilvl="7" w:tplc="8AB8389C" w:tentative="1">
      <w:start w:val="1"/>
      <w:numFmt w:val="lowerLetter"/>
      <w:lvlText w:val="%8."/>
      <w:lvlJc w:val="left"/>
      <w:pPr>
        <w:ind w:left="5760" w:hanging="360"/>
      </w:pPr>
    </w:lvl>
    <w:lvl w:ilvl="8" w:tplc="274E5264" w:tentative="1">
      <w:start w:val="1"/>
      <w:numFmt w:val="lowerRoman"/>
      <w:lvlText w:val="%9."/>
      <w:lvlJc w:val="right"/>
      <w:pPr>
        <w:ind w:left="6480" w:hanging="180"/>
      </w:pPr>
    </w:lvl>
  </w:abstractNum>
  <w:abstractNum w:abstractNumId="11" w15:restartNumberingAfterBreak="0">
    <w:nsid w:val="085E2DC3"/>
    <w:multiLevelType w:val="hybridMultilevel"/>
    <w:tmpl w:val="C40E07FC"/>
    <w:lvl w:ilvl="0" w:tplc="CAB64900">
      <w:start w:val="1"/>
      <w:numFmt w:val="bullet"/>
      <w:lvlText w:val=""/>
      <w:lvlJc w:val="left"/>
      <w:pPr>
        <w:ind w:left="380" w:hanging="360"/>
      </w:pPr>
      <w:rPr>
        <w:rFonts w:ascii="Symbol" w:eastAsia="SimSun" w:hAnsi="Symbol" w:cs="Times New Roman" w:hint="default"/>
      </w:rPr>
    </w:lvl>
    <w:lvl w:ilvl="1" w:tplc="DCAA1E92" w:tentative="1">
      <w:start w:val="1"/>
      <w:numFmt w:val="bullet"/>
      <w:lvlText w:val="o"/>
      <w:lvlJc w:val="left"/>
      <w:pPr>
        <w:ind w:left="1100" w:hanging="360"/>
      </w:pPr>
      <w:rPr>
        <w:rFonts w:ascii="Courier New" w:hAnsi="Courier New" w:cs="Courier New" w:hint="default"/>
      </w:rPr>
    </w:lvl>
    <w:lvl w:ilvl="2" w:tplc="0A4E96F6" w:tentative="1">
      <w:start w:val="1"/>
      <w:numFmt w:val="bullet"/>
      <w:lvlText w:val=""/>
      <w:lvlJc w:val="left"/>
      <w:pPr>
        <w:ind w:left="1820" w:hanging="360"/>
      </w:pPr>
      <w:rPr>
        <w:rFonts w:ascii="Wingdings" w:hAnsi="Wingdings" w:hint="default"/>
      </w:rPr>
    </w:lvl>
    <w:lvl w:ilvl="3" w:tplc="DCF4F8E4" w:tentative="1">
      <w:start w:val="1"/>
      <w:numFmt w:val="bullet"/>
      <w:lvlText w:val=""/>
      <w:lvlJc w:val="left"/>
      <w:pPr>
        <w:ind w:left="2540" w:hanging="360"/>
      </w:pPr>
      <w:rPr>
        <w:rFonts w:ascii="Symbol" w:hAnsi="Symbol" w:hint="default"/>
      </w:rPr>
    </w:lvl>
    <w:lvl w:ilvl="4" w:tplc="D65E644E" w:tentative="1">
      <w:start w:val="1"/>
      <w:numFmt w:val="bullet"/>
      <w:lvlText w:val="o"/>
      <w:lvlJc w:val="left"/>
      <w:pPr>
        <w:ind w:left="3260" w:hanging="360"/>
      </w:pPr>
      <w:rPr>
        <w:rFonts w:ascii="Courier New" w:hAnsi="Courier New" w:cs="Courier New" w:hint="default"/>
      </w:rPr>
    </w:lvl>
    <w:lvl w:ilvl="5" w:tplc="9536BD34" w:tentative="1">
      <w:start w:val="1"/>
      <w:numFmt w:val="bullet"/>
      <w:lvlText w:val=""/>
      <w:lvlJc w:val="left"/>
      <w:pPr>
        <w:ind w:left="3980" w:hanging="360"/>
      </w:pPr>
      <w:rPr>
        <w:rFonts w:ascii="Wingdings" w:hAnsi="Wingdings" w:hint="default"/>
      </w:rPr>
    </w:lvl>
    <w:lvl w:ilvl="6" w:tplc="F74A8690" w:tentative="1">
      <w:start w:val="1"/>
      <w:numFmt w:val="bullet"/>
      <w:lvlText w:val=""/>
      <w:lvlJc w:val="left"/>
      <w:pPr>
        <w:ind w:left="4700" w:hanging="360"/>
      </w:pPr>
      <w:rPr>
        <w:rFonts w:ascii="Symbol" w:hAnsi="Symbol" w:hint="default"/>
      </w:rPr>
    </w:lvl>
    <w:lvl w:ilvl="7" w:tplc="C67C11CA" w:tentative="1">
      <w:start w:val="1"/>
      <w:numFmt w:val="bullet"/>
      <w:lvlText w:val="o"/>
      <w:lvlJc w:val="left"/>
      <w:pPr>
        <w:ind w:left="5420" w:hanging="360"/>
      </w:pPr>
      <w:rPr>
        <w:rFonts w:ascii="Courier New" w:hAnsi="Courier New" w:cs="Courier New" w:hint="default"/>
      </w:rPr>
    </w:lvl>
    <w:lvl w:ilvl="8" w:tplc="E1D44296" w:tentative="1">
      <w:start w:val="1"/>
      <w:numFmt w:val="bullet"/>
      <w:lvlText w:val=""/>
      <w:lvlJc w:val="left"/>
      <w:pPr>
        <w:ind w:left="6140" w:hanging="360"/>
      </w:pPr>
      <w:rPr>
        <w:rFonts w:ascii="Wingdings" w:hAnsi="Wingdings" w:hint="default"/>
      </w:rPr>
    </w:lvl>
  </w:abstractNum>
  <w:abstractNum w:abstractNumId="12" w15:restartNumberingAfterBreak="0">
    <w:nsid w:val="12F44031"/>
    <w:multiLevelType w:val="hybridMultilevel"/>
    <w:tmpl w:val="AEC43450"/>
    <w:lvl w:ilvl="0" w:tplc="31387A10">
      <w:start w:val="1"/>
      <w:numFmt w:val="decimal"/>
      <w:lvlText w:val="%1."/>
      <w:lvlJc w:val="left"/>
      <w:pPr>
        <w:ind w:left="720" w:hanging="360"/>
      </w:pPr>
    </w:lvl>
    <w:lvl w:ilvl="1" w:tplc="258A63C8" w:tentative="1">
      <w:start w:val="1"/>
      <w:numFmt w:val="lowerLetter"/>
      <w:lvlText w:val="%2."/>
      <w:lvlJc w:val="left"/>
      <w:pPr>
        <w:ind w:left="1440" w:hanging="360"/>
      </w:pPr>
    </w:lvl>
    <w:lvl w:ilvl="2" w:tplc="81BA5B70" w:tentative="1">
      <w:start w:val="1"/>
      <w:numFmt w:val="lowerRoman"/>
      <w:lvlText w:val="%3."/>
      <w:lvlJc w:val="right"/>
      <w:pPr>
        <w:ind w:left="2160" w:hanging="180"/>
      </w:pPr>
    </w:lvl>
    <w:lvl w:ilvl="3" w:tplc="3AFE750C" w:tentative="1">
      <w:start w:val="1"/>
      <w:numFmt w:val="decimal"/>
      <w:lvlText w:val="%4."/>
      <w:lvlJc w:val="left"/>
      <w:pPr>
        <w:ind w:left="2880" w:hanging="360"/>
      </w:pPr>
    </w:lvl>
    <w:lvl w:ilvl="4" w:tplc="C55A8536" w:tentative="1">
      <w:start w:val="1"/>
      <w:numFmt w:val="lowerLetter"/>
      <w:lvlText w:val="%5."/>
      <w:lvlJc w:val="left"/>
      <w:pPr>
        <w:ind w:left="3600" w:hanging="360"/>
      </w:pPr>
    </w:lvl>
    <w:lvl w:ilvl="5" w:tplc="060A02CA" w:tentative="1">
      <w:start w:val="1"/>
      <w:numFmt w:val="lowerRoman"/>
      <w:lvlText w:val="%6."/>
      <w:lvlJc w:val="right"/>
      <w:pPr>
        <w:ind w:left="4320" w:hanging="180"/>
      </w:pPr>
    </w:lvl>
    <w:lvl w:ilvl="6" w:tplc="658414C6" w:tentative="1">
      <w:start w:val="1"/>
      <w:numFmt w:val="decimal"/>
      <w:lvlText w:val="%7."/>
      <w:lvlJc w:val="left"/>
      <w:pPr>
        <w:ind w:left="5040" w:hanging="360"/>
      </w:pPr>
    </w:lvl>
    <w:lvl w:ilvl="7" w:tplc="5F34B552" w:tentative="1">
      <w:start w:val="1"/>
      <w:numFmt w:val="lowerLetter"/>
      <w:lvlText w:val="%8."/>
      <w:lvlJc w:val="left"/>
      <w:pPr>
        <w:ind w:left="5760" w:hanging="360"/>
      </w:pPr>
    </w:lvl>
    <w:lvl w:ilvl="8" w:tplc="790AEC26" w:tentative="1">
      <w:start w:val="1"/>
      <w:numFmt w:val="lowerRoman"/>
      <w:lvlText w:val="%9."/>
      <w:lvlJc w:val="right"/>
      <w:pPr>
        <w:ind w:left="6480" w:hanging="180"/>
      </w:pPr>
    </w:lvl>
  </w:abstractNum>
  <w:abstractNum w:abstractNumId="13" w15:restartNumberingAfterBreak="0">
    <w:nsid w:val="189D0550"/>
    <w:multiLevelType w:val="hybridMultilevel"/>
    <w:tmpl w:val="D9E60526"/>
    <w:lvl w:ilvl="0" w:tplc="3FB68D44">
      <w:start w:val="4"/>
      <w:numFmt w:val="decimal"/>
      <w:lvlText w:val="%1."/>
      <w:lvlJc w:val="left"/>
      <w:pPr>
        <w:ind w:left="720" w:hanging="360"/>
      </w:pPr>
      <w:rPr>
        <w:rFonts w:hint="default"/>
      </w:rPr>
    </w:lvl>
    <w:lvl w:ilvl="1" w:tplc="D4E4AA24" w:tentative="1">
      <w:start w:val="1"/>
      <w:numFmt w:val="lowerLetter"/>
      <w:lvlText w:val="%2."/>
      <w:lvlJc w:val="left"/>
      <w:pPr>
        <w:ind w:left="1440" w:hanging="360"/>
      </w:pPr>
    </w:lvl>
    <w:lvl w:ilvl="2" w:tplc="AD2ACB34" w:tentative="1">
      <w:start w:val="1"/>
      <w:numFmt w:val="lowerRoman"/>
      <w:lvlText w:val="%3."/>
      <w:lvlJc w:val="right"/>
      <w:pPr>
        <w:ind w:left="2160" w:hanging="180"/>
      </w:pPr>
    </w:lvl>
    <w:lvl w:ilvl="3" w:tplc="1CC4D470" w:tentative="1">
      <w:start w:val="1"/>
      <w:numFmt w:val="decimal"/>
      <w:lvlText w:val="%4."/>
      <w:lvlJc w:val="left"/>
      <w:pPr>
        <w:ind w:left="2880" w:hanging="360"/>
      </w:pPr>
    </w:lvl>
    <w:lvl w:ilvl="4" w:tplc="7E888CD0" w:tentative="1">
      <w:start w:val="1"/>
      <w:numFmt w:val="lowerLetter"/>
      <w:lvlText w:val="%5."/>
      <w:lvlJc w:val="left"/>
      <w:pPr>
        <w:ind w:left="3600" w:hanging="360"/>
      </w:pPr>
    </w:lvl>
    <w:lvl w:ilvl="5" w:tplc="81784350" w:tentative="1">
      <w:start w:val="1"/>
      <w:numFmt w:val="lowerRoman"/>
      <w:lvlText w:val="%6."/>
      <w:lvlJc w:val="right"/>
      <w:pPr>
        <w:ind w:left="4320" w:hanging="180"/>
      </w:pPr>
    </w:lvl>
    <w:lvl w:ilvl="6" w:tplc="BB52C94C" w:tentative="1">
      <w:start w:val="1"/>
      <w:numFmt w:val="decimal"/>
      <w:lvlText w:val="%7."/>
      <w:lvlJc w:val="left"/>
      <w:pPr>
        <w:ind w:left="5040" w:hanging="360"/>
      </w:pPr>
    </w:lvl>
    <w:lvl w:ilvl="7" w:tplc="1122BA70" w:tentative="1">
      <w:start w:val="1"/>
      <w:numFmt w:val="lowerLetter"/>
      <w:lvlText w:val="%8."/>
      <w:lvlJc w:val="left"/>
      <w:pPr>
        <w:ind w:left="5760" w:hanging="360"/>
      </w:pPr>
    </w:lvl>
    <w:lvl w:ilvl="8" w:tplc="D556BB48" w:tentative="1">
      <w:start w:val="1"/>
      <w:numFmt w:val="lowerRoman"/>
      <w:lvlText w:val="%9."/>
      <w:lvlJc w:val="right"/>
      <w:pPr>
        <w:ind w:left="6480" w:hanging="180"/>
      </w:pPr>
    </w:lvl>
  </w:abstractNum>
  <w:abstractNum w:abstractNumId="14" w15:restartNumberingAfterBreak="0">
    <w:nsid w:val="2DE14F7F"/>
    <w:multiLevelType w:val="hybridMultilevel"/>
    <w:tmpl w:val="F856ADA6"/>
    <w:lvl w:ilvl="0" w:tplc="F6A833B2">
      <w:start w:val="1"/>
      <w:numFmt w:val="decimal"/>
      <w:lvlText w:val="%1."/>
      <w:lvlJc w:val="left"/>
      <w:pPr>
        <w:ind w:left="720" w:hanging="360"/>
      </w:pPr>
      <w:rPr>
        <w:rFonts w:hint="default"/>
      </w:rPr>
    </w:lvl>
    <w:lvl w:ilvl="1" w:tplc="9AF67964" w:tentative="1">
      <w:start w:val="1"/>
      <w:numFmt w:val="lowerLetter"/>
      <w:lvlText w:val="%2."/>
      <w:lvlJc w:val="left"/>
      <w:pPr>
        <w:ind w:left="1440" w:hanging="360"/>
      </w:pPr>
    </w:lvl>
    <w:lvl w:ilvl="2" w:tplc="6D70D890" w:tentative="1">
      <w:start w:val="1"/>
      <w:numFmt w:val="lowerRoman"/>
      <w:lvlText w:val="%3."/>
      <w:lvlJc w:val="right"/>
      <w:pPr>
        <w:ind w:left="2160" w:hanging="180"/>
      </w:pPr>
    </w:lvl>
    <w:lvl w:ilvl="3" w:tplc="C98EE052" w:tentative="1">
      <w:start w:val="1"/>
      <w:numFmt w:val="decimal"/>
      <w:lvlText w:val="%4."/>
      <w:lvlJc w:val="left"/>
      <w:pPr>
        <w:ind w:left="2880" w:hanging="360"/>
      </w:pPr>
    </w:lvl>
    <w:lvl w:ilvl="4" w:tplc="3F005FA2" w:tentative="1">
      <w:start w:val="1"/>
      <w:numFmt w:val="lowerLetter"/>
      <w:lvlText w:val="%5."/>
      <w:lvlJc w:val="left"/>
      <w:pPr>
        <w:ind w:left="3600" w:hanging="360"/>
      </w:pPr>
    </w:lvl>
    <w:lvl w:ilvl="5" w:tplc="43D48F80" w:tentative="1">
      <w:start w:val="1"/>
      <w:numFmt w:val="lowerRoman"/>
      <w:lvlText w:val="%6."/>
      <w:lvlJc w:val="right"/>
      <w:pPr>
        <w:ind w:left="4320" w:hanging="180"/>
      </w:pPr>
    </w:lvl>
    <w:lvl w:ilvl="6" w:tplc="C3BEC256" w:tentative="1">
      <w:start w:val="1"/>
      <w:numFmt w:val="decimal"/>
      <w:lvlText w:val="%7."/>
      <w:lvlJc w:val="left"/>
      <w:pPr>
        <w:ind w:left="5040" w:hanging="360"/>
      </w:pPr>
    </w:lvl>
    <w:lvl w:ilvl="7" w:tplc="FF365F38" w:tentative="1">
      <w:start w:val="1"/>
      <w:numFmt w:val="lowerLetter"/>
      <w:lvlText w:val="%8."/>
      <w:lvlJc w:val="left"/>
      <w:pPr>
        <w:ind w:left="5760" w:hanging="360"/>
      </w:pPr>
    </w:lvl>
    <w:lvl w:ilvl="8" w:tplc="3ECC7EEE" w:tentative="1">
      <w:start w:val="1"/>
      <w:numFmt w:val="lowerRoman"/>
      <w:lvlText w:val="%9."/>
      <w:lvlJc w:val="right"/>
      <w:pPr>
        <w:ind w:left="6480" w:hanging="180"/>
      </w:pPr>
    </w:lvl>
  </w:abstractNum>
  <w:abstractNum w:abstractNumId="15" w15:restartNumberingAfterBreak="0">
    <w:nsid w:val="310D6F51"/>
    <w:multiLevelType w:val="hybridMultilevel"/>
    <w:tmpl w:val="003C46FE"/>
    <w:lvl w:ilvl="0" w:tplc="B632267C">
      <w:start w:val="1"/>
      <w:numFmt w:val="upperRoman"/>
      <w:lvlText w:val="%1."/>
      <w:lvlJc w:val="right"/>
      <w:pPr>
        <w:ind w:left="720" w:hanging="360"/>
      </w:pPr>
      <w:rPr>
        <w:b/>
        <w:bCs/>
      </w:rPr>
    </w:lvl>
    <w:lvl w:ilvl="1" w:tplc="F03A67AE" w:tentative="1">
      <w:start w:val="1"/>
      <w:numFmt w:val="lowerLetter"/>
      <w:lvlText w:val="%2."/>
      <w:lvlJc w:val="left"/>
      <w:pPr>
        <w:ind w:left="1440" w:hanging="360"/>
      </w:pPr>
    </w:lvl>
    <w:lvl w:ilvl="2" w:tplc="E2F20B76" w:tentative="1">
      <w:start w:val="1"/>
      <w:numFmt w:val="lowerRoman"/>
      <w:lvlText w:val="%3."/>
      <w:lvlJc w:val="right"/>
      <w:pPr>
        <w:ind w:left="2160" w:hanging="180"/>
      </w:pPr>
    </w:lvl>
    <w:lvl w:ilvl="3" w:tplc="2D9ABD18" w:tentative="1">
      <w:start w:val="1"/>
      <w:numFmt w:val="decimal"/>
      <w:lvlText w:val="%4."/>
      <w:lvlJc w:val="left"/>
      <w:pPr>
        <w:ind w:left="2880" w:hanging="360"/>
      </w:pPr>
    </w:lvl>
    <w:lvl w:ilvl="4" w:tplc="EC80786A" w:tentative="1">
      <w:start w:val="1"/>
      <w:numFmt w:val="lowerLetter"/>
      <w:lvlText w:val="%5."/>
      <w:lvlJc w:val="left"/>
      <w:pPr>
        <w:ind w:left="3600" w:hanging="360"/>
      </w:pPr>
    </w:lvl>
    <w:lvl w:ilvl="5" w:tplc="E24401F2" w:tentative="1">
      <w:start w:val="1"/>
      <w:numFmt w:val="lowerRoman"/>
      <w:lvlText w:val="%6."/>
      <w:lvlJc w:val="right"/>
      <w:pPr>
        <w:ind w:left="4320" w:hanging="180"/>
      </w:pPr>
    </w:lvl>
    <w:lvl w:ilvl="6" w:tplc="12F81EEA" w:tentative="1">
      <w:start w:val="1"/>
      <w:numFmt w:val="decimal"/>
      <w:lvlText w:val="%7."/>
      <w:lvlJc w:val="left"/>
      <w:pPr>
        <w:ind w:left="5040" w:hanging="360"/>
      </w:pPr>
    </w:lvl>
    <w:lvl w:ilvl="7" w:tplc="37C29258" w:tentative="1">
      <w:start w:val="1"/>
      <w:numFmt w:val="lowerLetter"/>
      <w:lvlText w:val="%8."/>
      <w:lvlJc w:val="left"/>
      <w:pPr>
        <w:ind w:left="5760" w:hanging="360"/>
      </w:pPr>
    </w:lvl>
    <w:lvl w:ilvl="8" w:tplc="D94E175C" w:tentative="1">
      <w:start w:val="1"/>
      <w:numFmt w:val="lowerRoman"/>
      <w:lvlText w:val="%9."/>
      <w:lvlJc w:val="right"/>
      <w:pPr>
        <w:ind w:left="6480" w:hanging="180"/>
      </w:pPr>
    </w:lvl>
  </w:abstractNum>
  <w:abstractNum w:abstractNumId="16" w15:restartNumberingAfterBreak="0">
    <w:nsid w:val="37660336"/>
    <w:multiLevelType w:val="hybridMultilevel"/>
    <w:tmpl w:val="78D27160"/>
    <w:lvl w:ilvl="0" w:tplc="5088DE2E">
      <w:start w:val="1"/>
      <w:numFmt w:val="bullet"/>
      <w:pStyle w:val="bulletlist"/>
      <w:lvlText w:val=""/>
      <w:lvlJc w:val="left"/>
      <w:pPr>
        <w:tabs>
          <w:tab w:val="num" w:pos="648"/>
        </w:tabs>
        <w:ind w:left="648" w:hanging="360"/>
      </w:pPr>
      <w:rPr>
        <w:rFonts w:ascii="Symbol" w:hAnsi="Symbol" w:hint="default"/>
      </w:rPr>
    </w:lvl>
    <w:lvl w:ilvl="1" w:tplc="39AE3820">
      <w:start w:val="1"/>
      <w:numFmt w:val="bullet"/>
      <w:lvlText w:val="o"/>
      <w:lvlJc w:val="left"/>
      <w:pPr>
        <w:tabs>
          <w:tab w:val="num" w:pos="1440"/>
        </w:tabs>
        <w:ind w:left="1440" w:hanging="360"/>
      </w:pPr>
      <w:rPr>
        <w:rFonts w:ascii="Courier New" w:hAnsi="Courier New" w:hint="default"/>
      </w:rPr>
    </w:lvl>
    <w:lvl w:ilvl="2" w:tplc="A1C24266">
      <w:start w:val="1"/>
      <w:numFmt w:val="bullet"/>
      <w:lvlText w:val=""/>
      <w:lvlJc w:val="left"/>
      <w:pPr>
        <w:tabs>
          <w:tab w:val="num" w:pos="2160"/>
        </w:tabs>
        <w:ind w:left="2160" w:hanging="360"/>
      </w:pPr>
      <w:rPr>
        <w:rFonts w:ascii="Wingdings" w:hAnsi="Wingdings" w:hint="default"/>
      </w:rPr>
    </w:lvl>
    <w:lvl w:ilvl="3" w:tplc="B2EECAB2">
      <w:start w:val="1"/>
      <w:numFmt w:val="bullet"/>
      <w:lvlText w:val=""/>
      <w:lvlJc w:val="left"/>
      <w:pPr>
        <w:tabs>
          <w:tab w:val="num" w:pos="2880"/>
        </w:tabs>
        <w:ind w:left="2880" w:hanging="360"/>
      </w:pPr>
      <w:rPr>
        <w:rFonts w:ascii="Symbol" w:hAnsi="Symbol" w:hint="default"/>
      </w:rPr>
    </w:lvl>
    <w:lvl w:ilvl="4" w:tplc="82E29C70">
      <w:start w:val="1"/>
      <w:numFmt w:val="bullet"/>
      <w:lvlText w:val="o"/>
      <w:lvlJc w:val="left"/>
      <w:pPr>
        <w:tabs>
          <w:tab w:val="num" w:pos="3600"/>
        </w:tabs>
        <w:ind w:left="3600" w:hanging="360"/>
      </w:pPr>
      <w:rPr>
        <w:rFonts w:ascii="Courier New" w:hAnsi="Courier New" w:hint="default"/>
      </w:rPr>
    </w:lvl>
    <w:lvl w:ilvl="5" w:tplc="24B243BE">
      <w:start w:val="1"/>
      <w:numFmt w:val="bullet"/>
      <w:lvlText w:val=""/>
      <w:lvlJc w:val="left"/>
      <w:pPr>
        <w:tabs>
          <w:tab w:val="num" w:pos="4320"/>
        </w:tabs>
        <w:ind w:left="4320" w:hanging="360"/>
      </w:pPr>
      <w:rPr>
        <w:rFonts w:ascii="Wingdings" w:hAnsi="Wingdings" w:hint="default"/>
      </w:rPr>
    </w:lvl>
    <w:lvl w:ilvl="6" w:tplc="1F14B73E">
      <w:start w:val="1"/>
      <w:numFmt w:val="bullet"/>
      <w:lvlText w:val=""/>
      <w:lvlJc w:val="left"/>
      <w:pPr>
        <w:tabs>
          <w:tab w:val="num" w:pos="5040"/>
        </w:tabs>
        <w:ind w:left="5040" w:hanging="360"/>
      </w:pPr>
      <w:rPr>
        <w:rFonts w:ascii="Symbol" w:hAnsi="Symbol" w:hint="default"/>
      </w:rPr>
    </w:lvl>
    <w:lvl w:ilvl="7" w:tplc="47E8058E">
      <w:start w:val="1"/>
      <w:numFmt w:val="bullet"/>
      <w:lvlText w:val="o"/>
      <w:lvlJc w:val="left"/>
      <w:pPr>
        <w:tabs>
          <w:tab w:val="num" w:pos="5760"/>
        </w:tabs>
        <w:ind w:left="5760" w:hanging="360"/>
      </w:pPr>
      <w:rPr>
        <w:rFonts w:ascii="Courier New" w:hAnsi="Courier New" w:hint="default"/>
      </w:rPr>
    </w:lvl>
    <w:lvl w:ilvl="8" w:tplc="95B84530">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2D2407"/>
    <w:multiLevelType w:val="hybridMultilevel"/>
    <w:tmpl w:val="8DDE0BB4"/>
    <w:lvl w:ilvl="0" w:tplc="5570408A">
      <w:start w:val="1"/>
      <w:numFmt w:val="decimal"/>
      <w:lvlText w:val="%1."/>
      <w:lvlJc w:val="left"/>
      <w:pPr>
        <w:ind w:left="720" w:hanging="360"/>
      </w:pPr>
    </w:lvl>
    <w:lvl w:ilvl="1" w:tplc="5B9CC3C6" w:tentative="1">
      <w:start w:val="1"/>
      <w:numFmt w:val="lowerLetter"/>
      <w:lvlText w:val="%2."/>
      <w:lvlJc w:val="left"/>
      <w:pPr>
        <w:ind w:left="1440" w:hanging="360"/>
      </w:pPr>
    </w:lvl>
    <w:lvl w:ilvl="2" w:tplc="28E42458" w:tentative="1">
      <w:start w:val="1"/>
      <w:numFmt w:val="lowerRoman"/>
      <w:lvlText w:val="%3."/>
      <w:lvlJc w:val="right"/>
      <w:pPr>
        <w:ind w:left="2160" w:hanging="180"/>
      </w:pPr>
    </w:lvl>
    <w:lvl w:ilvl="3" w:tplc="A81E3A3E" w:tentative="1">
      <w:start w:val="1"/>
      <w:numFmt w:val="decimal"/>
      <w:lvlText w:val="%4."/>
      <w:lvlJc w:val="left"/>
      <w:pPr>
        <w:ind w:left="2880" w:hanging="360"/>
      </w:pPr>
    </w:lvl>
    <w:lvl w:ilvl="4" w:tplc="C4CC4D02" w:tentative="1">
      <w:start w:val="1"/>
      <w:numFmt w:val="lowerLetter"/>
      <w:lvlText w:val="%5."/>
      <w:lvlJc w:val="left"/>
      <w:pPr>
        <w:ind w:left="3600" w:hanging="360"/>
      </w:pPr>
    </w:lvl>
    <w:lvl w:ilvl="5" w:tplc="CE8C6780" w:tentative="1">
      <w:start w:val="1"/>
      <w:numFmt w:val="lowerRoman"/>
      <w:lvlText w:val="%6."/>
      <w:lvlJc w:val="right"/>
      <w:pPr>
        <w:ind w:left="4320" w:hanging="180"/>
      </w:pPr>
    </w:lvl>
    <w:lvl w:ilvl="6" w:tplc="1A9C1FE4" w:tentative="1">
      <w:start w:val="1"/>
      <w:numFmt w:val="decimal"/>
      <w:lvlText w:val="%7."/>
      <w:lvlJc w:val="left"/>
      <w:pPr>
        <w:ind w:left="5040" w:hanging="360"/>
      </w:pPr>
    </w:lvl>
    <w:lvl w:ilvl="7" w:tplc="EBCA2934" w:tentative="1">
      <w:start w:val="1"/>
      <w:numFmt w:val="lowerLetter"/>
      <w:lvlText w:val="%8."/>
      <w:lvlJc w:val="left"/>
      <w:pPr>
        <w:ind w:left="5760" w:hanging="360"/>
      </w:pPr>
    </w:lvl>
    <w:lvl w:ilvl="8" w:tplc="33A23C8C" w:tentative="1">
      <w:start w:val="1"/>
      <w:numFmt w:val="lowerRoman"/>
      <w:lvlText w:val="%9."/>
      <w:lvlJc w:val="right"/>
      <w:pPr>
        <w:ind w:left="6480" w:hanging="180"/>
      </w:pPr>
    </w:lvl>
  </w:abstractNum>
  <w:abstractNum w:abstractNumId="18" w15:restartNumberingAfterBreak="0">
    <w:nsid w:val="4F8F6128"/>
    <w:multiLevelType w:val="hybridMultilevel"/>
    <w:tmpl w:val="B68EED90"/>
    <w:lvl w:ilvl="0" w:tplc="1EE81A54">
      <w:start w:val="1"/>
      <w:numFmt w:val="bullet"/>
      <w:lvlText w:val=""/>
      <w:lvlJc w:val="left"/>
      <w:pPr>
        <w:ind w:left="720" w:hanging="360"/>
      </w:pPr>
      <w:rPr>
        <w:rFonts w:ascii="Symbol" w:eastAsia="SimSun" w:hAnsi="Symbol" w:cs="Times New Roman" w:hint="default"/>
      </w:rPr>
    </w:lvl>
    <w:lvl w:ilvl="1" w:tplc="55FC27BE" w:tentative="1">
      <w:start w:val="1"/>
      <w:numFmt w:val="bullet"/>
      <w:lvlText w:val="o"/>
      <w:lvlJc w:val="left"/>
      <w:pPr>
        <w:ind w:left="1440" w:hanging="360"/>
      </w:pPr>
      <w:rPr>
        <w:rFonts w:ascii="Courier New" w:hAnsi="Courier New" w:cs="Courier New" w:hint="default"/>
      </w:rPr>
    </w:lvl>
    <w:lvl w:ilvl="2" w:tplc="E7AA12A6" w:tentative="1">
      <w:start w:val="1"/>
      <w:numFmt w:val="bullet"/>
      <w:lvlText w:val=""/>
      <w:lvlJc w:val="left"/>
      <w:pPr>
        <w:ind w:left="2160" w:hanging="360"/>
      </w:pPr>
      <w:rPr>
        <w:rFonts w:ascii="Wingdings" w:hAnsi="Wingdings" w:hint="default"/>
      </w:rPr>
    </w:lvl>
    <w:lvl w:ilvl="3" w:tplc="B4FA8ADA" w:tentative="1">
      <w:start w:val="1"/>
      <w:numFmt w:val="bullet"/>
      <w:lvlText w:val=""/>
      <w:lvlJc w:val="left"/>
      <w:pPr>
        <w:ind w:left="2880" w:hanging="360"/>
      </w:pPr>
      <w:rPr>
        <w:rFonts w:ascii="Symbol" w:hAnsi="Symbol" w:hint="default"/>
      </w:rPr>
    </w:lvl>
    <w:lvl w:ilvl="4" w:tplc="68E24348" w:tentative="1">
      <w:start w:val="1"/>
      <w:numFmt w:val="bullet"/>
      <w:lvlText w:val="o"/>
      <w:lvlJc w:val="left"/>
      <w:pPr>
        <w:ind w:left="3600" w:hanging="360"/>
      </w:pPr>
      <w:rPr>
        <w:rFonts w:ascii="Courier New" w:hAnsi="Courier New" w:cs="Courier New" w:hint="default"/>
      </w:rPr>
    </w:lvl>
    <w:lvl w:ilvl="5" w:tplc="9E5CE0BC" w:tentative="1">
      <w:start w:val="1"/>
      <w:numFmt w:val="bullet"/>
      <w:lvlText w:val=""/>
      <w:lvlJc w:val="left"/>
      <w:pPr>
        <w:ind w:left="4320" w:hanging="360"/>
      </w:pPr>
      <w:rPr>
        <w:rFonts w:ascii="Wingdings" w:hAnsi="Wingdings" w:hint="default"/>
      </w:rPr>
    </w:lvl>
    <w:lvl w:ilvl="6" w:tplc="138C2A64" w:tentative="1">
      <w:start w:val="1"/>
      <w:numFmt w:val="bullet"/>
      <w:lvlText w:val=""/>
      <w:lvlJc w:val="left"/>
      <w:pPr>
        <w:ind w:left="5040" w:hanging="360"/>
      </w:pPr>
      <w:rPr>
        <w:rFonts w:ascii="Symbol" w:hAnsi="Symbol" w:hint="default"/>
      </w:rPr>
    </w:lvl>
    <w:lvl w:ilvl="7" w:tplc="9D7C12C6" w:tentative="1">
      <w:start w:val="1"/>
      <w:numFmt w:val="bullet"/>
      <w:lvlText w:val="o"/>
      <w:lvlJc w:val="left"/>
      <w:pPr>
        <w:ind w:left="5760" w:hanging="360"/>
      </w:pPr>
      <w:rPr>
        <w:rFonts w:ascii="Courier New" w:hAnsi="Courier New" w:cs="Courier New" w:hint="default"/>
      </w:rPr>
    </w:lvl>
    <w:lvl w:ilvl="8" w:tplc="905ED340" w:tentative="1">
      <w:start w:val="1"/>
      <w:numFmt w:val="bullet"/>
      <w:lvlText w:val=""/>
      <w:lvlJc w:val="left"/>
      <w:pPr>
        <w:ind w:left="6480" w:hanging="360"/>
      </w:pPr>
      <w:rPr>
        <w:rFonts w:ascii="Wingdings" w:hAnsi="Wingdings" w:hint="default"/>
      </w:rPr>
    </w:lvl>
  </w:abstractNum>
  <w:abstractNum w:abstractNumId="19" w15:restartNumberingAfterBreak="0">
    <w:nsid w:val="52073066"/>
    <w:multiLevelType w:val="hybridMultilevel"/>
    <w:tmpl w:val="ADB2F8D8"/>
    <w:lvl w:ilvl="0" w:tplc="78D64A1C">
      <w:numFmt w:val="bullet"/>
      <w:lvlText w:val="•"/>
      <w:lvlJc w:val="left"/>
      <w:pPr>
        <w:ind w:left="1212" w:hanging="360"/>
      </w:pPr>
      <w:rPr>
        <w:rFonts w:ascii="Times New Roman" w:eastAsia="SimSun" w:hAnsi="Times New Roman" w:cs="Times New Roman" w:hint="default"/>
      </w:rPr>
    </w:lvl>
    <w:lvl w:ilvl="1" w:tplc="6CEAB434" w:tentative="1">
      <w:start w:val="1"/>
      <w:numFmt w:val="bullet"/>
      <w:lvlText w:val="o"/>
      <w:lvlJc w:val="left"/>
      <w:pPr>
        <w:ind w:left="1932" w:hanging="360"/>
      </w:pPr>
      <w:rPr>
        <w:rFonts w:ascii="Courier New" w:hAnsi="Courier New" w:cs="Courier New" w:hint="default"/>
      </w:rPr>
    </w:lvl>
    <w:lvl w:ilvl="2" w:tplc="E708C004" w:tentative="1">
      <w:start w:val="1"/>
      <w:numFmt w:val="bullet"/>
      <w:lvlText w:val=""/>
      <w:lvlJc w:val="left"/>
      <w:pPr>
        <w:ind w:left="2652" w:hanging="360"/>
      </w:pPr>
      <w:rPr>
        <w:rFonts w:ascii="Wingdings" w:hAnsi="Wingdings" w:hint="default"/>
      </w:rPr>
    </w:lvl>
    <w:lvl w:ilvl="3" w:tplc="DB9470E8" w:tentative="1">
      <w:start w:val="1"/>
      <w:numFmt w:val="bullet"/>
      <w:lvlText w:val=""/>
      <w:lvlJc w:val="left"/>
      <w:pPr>
        <w:ind w:left="3372" w:hanging="360"/>
      </w:pPr>
      <w:rPr>
        <w:rFonts w:ascii="Symbol" w:hAnsi="Symbol" w:hint="default"/>
      </w:rPr>
    </w:lvl>
    <w:lvl w:ilvl="4" w:tplc="D9B8F950" w:tentative="1">
      <w:start w:val="1"/>
      <w:numFmt w:val="bullet"/>
      <w:lvlText w:val="o"/>
      <w:lvlJc w:val="left"/>
      <w:pPr>
        <w:ind w:left="4092" w:hanging="360"/>
      </w:pPr>
      <w:rPr>
        <w:rFonts w:ascii="Courier New" w:hAnsi="Courier New" w:cs="Courier New" w:hint="default"/>
      </w:rPr>
    </w:lvl>
    <w:lvl w:ilvl="5" w:tplc="2E8E6962" w:tentative="1">
      <w:start w:val="1"/>
      <w:numFmt w:val="bullet"/>
      <w:lvlText w:val=""/>
      <w:lvlJc w:val="left"/>
      <w:pPr>
        <w:ind w:left="4812" w:hanging="360"/>
      </w:pPr>
      <w:rPr>
        <w:rFonts w:ascii="Wingdings" w:hAnsi="Wingdings" w:hint="default"/>
      </w:rPr>
    </w:lvl>
    <w:lvl w:ilvl="6" w:tplc="7106531C" w:tentative="1">
      <w:start w:val="1"/>
      <w:numFmt w:val="bullet"/>
      <w:lvlText w:val=""/>
      <w:lvlJc w:val="left"/>
      <w:pPr>
        <w:ind w:left="5532" w:hanging="360"/>
      </w:pPr>
      <w:rPr>
        <w:rFonts w:ascii="Symbol" w:hAnsi="Symbol" w:hint="default"/>
      </w:rPr>
    </w:lvl>
    <w:lvl w:ilvl="7" w:tplc="D71624C2" w:tentative="1">
      <w:start w:val="1"/>
      <w:numFmt w:val="bullet"/>
      <w:lvlText w:val="o"/>
      <w:lvlJc w:val="left"/>
      <w:pPr>
        <w:ind w:left="6252" w:hanging="360"/>
      </w:pPr>
      <w:rPr>
        <w:rFonts w:ascii="Courier New" w:hAnsi="Courier New" w:cs="Courier New" w:hint="default"/>
      </w:rPr>
    </w:lvl>
    <w:lvl w:ilvl="8" w:tplc="899CB72C" w:tentative="1">
      <w:start w:val="1"/>
      <w:numFmt w:val="bullet"/>
      <w:lvlText w:val=""/>
      <w:lvlJc w:val="left"/>
      <w:pPr>
        <w:ind w:left="6972" w:hanging="360"/>
      </w:pPr>
      <w:rPr>
        <w:rFonts w:ascii="Wingdings" w:hAnsi="Wingdings" w:hint="default"/>
      </w:rPr>
    </w:lvl>
  </w:abstractNum>
  <w:abstractNum w:abstractNumId="20" w15:restartNumberingAfterBreak="0">
    <w:nsid w:val="52264DDA"/>
    <w:multiLevelType w:val="hybridMultilevel"/>
    <w:tmpl w:val="B274C144"/>
    <w:lvl w:ilvl="0" w:tplc="F2463096">
      <w:start w:val="1"/>
      <w:numFmt w:val="decimal"/>
      <w:lvlText w:val="%1."/>
      <w:lvlJc w:val="left"/>
      <w:pPr>
        <w:ind w:left="720" w:hanging="360"/>
      </w:pPr>
    </w:lvl>
    <w:lvl w:ilvl="1" w:tplc="6ABACA5E" w:tentative="1">
      <w:start w:val="1"/>
      <w:numFmt w:val="lowerLetter"/>
      <w:lvlText w:val="%2."/>
      <w:lvlJc w:val="left"/>
      <w:pPr>
        <w:ind w:left="1440" w:hanging="360"/>
      </w:pPr>
    </w:lvl>
    <w:lvl w:ilvl="2" w:tplc="218A13EC" w:tentative="1">
      <w:start w:val="1"/>
      <w:numFmt w:val="lowerRoman"/>
      <w:lvlText w:val="%3."/>
      <w:lvlJc w:val="right"/>
      <w:pPr>
        <w:ind w:left="2160" w:hanging="180"/>
      </w:pPr>
    </w:lvl>
    <w:lvl w:ilvl="3" w:tplc="B1467408" w:tentative="1">
      <w:start w:val="1"/>
      <w:numFmt w:val="decimal"/>
      <w:lvlText w:val="%4."/>
      <w:lvlJc w:val="left"/>
      <w:pPr>
        <w:ind w:left="2880" w:hanging="360"/>
      </w:pPr>
    </w:lvl>
    <w:lvl w:ilvl="4" w:tplc="C8C838D4" w:tentative="1">
      <w:start w:val="1"/>
      <w:numFmt w:val="lowerLetter"/>
      <w:lvlText w:val="%5."/>
      <w:lvlJc w:val="left"/>
      <w:pPr>
        <w:ind w:left="3600" w:hanging="360"/>
      </w:pPr>
    </w:lvl>
    <w:lvl w:ilvl="5" w:tplc="A4EED2C8" w:tentative="1">
      <w:start w:val="1"/>
      <w:numFmt w:val="lowerRoman"/>
      <w:lvlText w:val="%6."/>
      <w:lvlJc w:val="right"/>
      <w:pPr>
        <w:ind w:left="4320" w:hanging="180"/>
      </w:pPr>
    </w:lvl>
    <w:lvl w:ilvl="6" w:tplc="BB869852" w:tentative="1">
      <w:start w:val="1"/>
      <w:numFmt w:val="decimal"/>
      <w:lvlText w:val="%7."/>
      <w:lvlJc w:val="left"/>
      <w:pPr>
        <w:ind w:left="5040" w:hanging="360"/>
      </w:pPr>
    </w:lvl>
    <w:lvl w:ilvl="7" w:tplc="FB6856EA" w:tentative="1">
      <w:start w:val="1"/>
      <w:numFmt w:val="lowerLetter"/>
      <w:lvlText w:val="%8."/>
      <w:lvlJc w:val="left"/>
      <w:pPr>
        <w:ind w:left="5760" w:hanging="360"/>
      </w:pPr>
    </w:lvl>
    <w:lvl w:ilvl="8" w:tplc="D1207916" w:tentative="1">
      <w:start w:val="1"/>
      <w:numFmt w:val="lowerRoman"/>
      <w:lvlText w:val="%9."/>
      <w:lvlJc w:val="right"/>
      <w:pPr>
        <w:ind w:left="6480" w:hanging="180"/>
      </w:pPr>
    </w:lvl>
  </w:abstractNum>
  <w:abstractNum w:abstractNumId="21" w15:restartNumberingAfterBreak="0">
    <w:nsid w:val="54E23527"/>
    <w:multiLevelType w:val="hybridMultilevel"/>
    <w:tmpl w:val="2312C058"/>
    <w:lvl w:ilvl="0" w:tplc="8C88C550">
      <w:start w:val="1"/>
      <w:numFmt w:val="bullet"/>
      <w:lvlText w:val=""/>
      <w:lvlJc w:val="left"/>
      <w:pPr>
        <w:ind w:left="1572" w:hanging="360"/>
      </w:pPr>
      <w:rPr>
        <w:rFonts w:ascii="Symbol" w:eastAsia="SimSun" w:hAnsi="Symbol" w:cs="Times New Roman" w:hint="default"/>
      </w:rPr>
    </w:lvl>
    <w:lvl w:ilvl="1" w:tplc="2F506730" w:tentative="1">
      <w:start w:val="1"/>
      <w:numFmt w:val="bullet"/>
      <w:lvlText w:val="o"/>
      <w:lvlJc w:val="left"/>
      <w:pPr>
        <w:ind w:left="2292" w:hanging="360"/>
      </w:pPr>
      <w:rPr>
        <w:rFonts w:ascii="Courier New" w:hAnsi="Courier New" w:cs="Courier New" w:hint="default"/>
      </w:rPr>
    </w:lvl>
    <w:lvl w:ilvl="2" w:tplc="267A8B20" w:tentative="1">
      <w:start w:val="1"/>
      <w:numFmt w:val="bullet"/>
      <w:lvlText w:val=""/>
      <w:lvlJc w:val="left"/>
      <w:pPr>
        <w:ind w:left="3012" w:hanging="360"/>
      </w:pPr>
      <w:rPr>
        <w:rFonts w:ascii="Wingdings" w:hAnsi="Wingdings" w:hint="default"/>
      </w:rPr>
    </w:lvl>
    <w:lvl w:ilvl="3" w:tplc="D5C46854" w:tentative="1">
      <w:start w:val="1"/>
      <w:numFmt w:val="bullet"/>
      <w:lvlText w:val=""/>
      <w:lvlJc w:val="left"/>
      <w:pPr>
        <w:ind w:left="3732" w:hanging="360"/>
      </w:pPr>
      <w:rPr>
        <w:rFonts w:ascii="Symbol" w:hAnsi="Symbol" w:hint="default"/>
      </w:rPr>
    </w:lvl>
    <w:lvl w:ilvl="4" w:tplc="FB50EA66" w:tentative="1">
      <w:start w:val="1"/>
      <w:numFmt w:val="bullet"/>
      <w:lvlText w:val="o"/>
      <w:lvlJc w:val="left"/>
      <w:pPr>
        <w:ind w:left="4452" w:hanging="360"/>
      </w:pPr>
      <w:rPr>
        <w:rFonts w:ascii="Courier New" w:hAnsi="Courier New" w:cs="Courier New" w:hint="default"/>
      </w:rPr>
    </w:lvl>
    <w:lvl w:ilvl="5" w:tplc="0E4A9566" w:tentative="1">
      <w:start w:val="1"/>
      <w:numFmt w:val="bullet"/>
      <w:lvlText w:val=""/>
      <w:lvlJc w:val="left"/>
      <w:pPr>
        <w:ind w:left="5172" w:hanging="360"/>
      </w:pPr>
      <w:rPr>
        <w:rFonts w:ascii="Wingdings" w:hAnsi="Wingdings" w:hint="default"/>
      </w:rPr>
    </w:lvl>
    <w:lvl w:ilvl="6" w:tplc="09882122" w:tentative="1">
      <w:start w:val="1"/>
      <w:numFmt w:val="bullet"/>
      <w:lvlText w:val=""/>
      <w:lvlJc w:val="left"/>
      <w:pPr>
        <w:ind w:left="5892" w:hanging="360"/>
      </w:pPr>
      <w:rPr>
        <w:rFonts w:ascii="Symbol" w:hAnsi="Symbol" w:hint="default"/>
      </w:rPr>
    </w:lvl>
    <w:lvl w:ilvl="7" w:tplc="95CE8648" w:tentative="1">
      <w:start w:val="1"/>
      <w:numFmt w:val="bullet"/>
      <w:lvlText w:val="o"/>
      <w:lvlJc w:val="left"/>
      <w:pPr>
        <w:ind w:left="6612" w:hanging="360"/>
      </w:pPr>
      <w:rPr>
        <w:rFonts w:ascii="Courier New" w:hAnsi="Courier New" w:cs="Courier New" w:hint="default"/>
      </w:rPr>
    </w:lvl>
    <w:lvl w:ilvl="8" w:tplc="185ABE70" w:tentative="1">
      <w:start w:val="1"/>
      <w:numFmt w:val="bullet"/>
      <w:lvlText w:val=""/>
      <w:lvlJc w:val="left"/>
      <w:pPr>
        <w:ind w:left="7332" w:hanging="360"/>
      </w:pPr>
      <w:rPr>
        <w:rFonts w:ascii="Wingdings" w:hAnsi="Wingdings" w:hint="default"/>
      </w:rPr>
    </w:lvl>
  </w:abstractNum>
  <w:abstractNum w:abstractNumId="22" w15:restartNumberingAfterBreak="0">
    <w:nsid w:val="658B6500"/>
    <w:multiLevelType w:val="hybridMultilevel"/>
    <w:tmpl w:val="511E8128"/>
    <w:lvl w:ilvl="0" w:tplc="A8E62C1E">
      <w:numFmt w:val="bullet"/>
      <w:lvlText w:val="-"/>
      <w:lvlJc w:val="left"/>
      <w:pPr>
        <w:ind w:left="644" w:hanging="360"/>
      </w:pPr>
      <w:rPr>
        <w:rFonts w:ascii="Times New Roman" w:eastAsia="SimSun" w:hAnsi="Times New Roman" w:cs="Times New Roman" w:hint="default"/>
      </w:rPr>
    </w:lvl>
    <w:lvl w:ilvl="1" w:tplc="DD6642AC" w:tentative="1">
      <w:start w:val="1"/>
      <w:numFmt w:val="bullet"/>
      <w:lvlText w:val="o"/>
      <w:lvlJc w:val="left"/>
      <w:pPr>
        <w:ind w:left="1364" w:hanging="360"/>
      </w:pPr>
      <w:rPr>
        <w:rFonts w:ascii="Courier New" w:hAnsi="Courier New" w:cs="Courier New" w:hint="default"/>
      </w:rPr>
    </w:lvl>
    <w:lvl w:ilvl="2" w:tplc="3BA81EE8" w:tentative="1">
      <w:start w:val="1"/>
      <w:numFmt w:val="bullet"/>
      <w:lvlText w:val=""/>
      <w:lvlJc w:val="left"/>
      <w:pPr>
        <w:ind w:left="2084" w:hanging="360"/>
      </w:pPr>
      <w:rPr>
        <w:rFonts w:ascii="Wingdings" w:hAnsi="Wingdings" w:hint="default"/>
      </w:rPr>
    </w:lvl>
    <w:lvl w:ilvl="3" w:tplc="2272EA3A" w:tentative="1">
      <w:start w:val="1"/>
      <w:numFmt w:val="bullet"/>
      <w:lvlText w:val=""/>
      <w:lvlJc w:val="left"/>
      <w:pPr>
        <w:ind w:left="2804" w:hanging="360"/>
      </w:pPr>
      <w:rPr>
        <w:rFonts w:ascii="Symbol" w:hAnsi="Symbol" w:hint="default"/>
      </w:rPr>
    </w:lvl>
    <w:lvl w:ilvl="4" w:tplc="4CF4B83A" w:tentative="1">
      <w:start w:val="1"/>
      <w:numFmt w:val="bullet"/>
      <w:lvlText w:val="o"/>
      <w:lvlJc w:val="left"/>
      <w:pPr>
        <w:ind w:left="3524" w:hanging="360"/>
      </w:pPr>
      <w:rPr>
        <w:rFonts w:ascii="Courier New" w:hAnsi="Courier New" w:cs="Courier New" w:hint="default"/>
      </w:rPr>
    </w:lvl>
    <w:lvl w:ilvl="5" w:tplc="21344FD4" w:tentative="1">
      <w:start w:val="1"/>
      <w:numFmt w:val="bullet"/>
      <w:lvlText w:val=""/>
      <w:lvlJc w:val="left"/>
      <w:pPr>
        <w:ind w:left="4244" w:hanging="360"/>
      </w:pPr>
      <w:rPr>
        <w:rFonts w:ascii="Wingdings" w:hAnsi="Wingdings" w:hint="default"/>
      </w:rPr>
    </w:lvl>
    <w:lvl w:ilvl="6" w:tplc="0318F158" w:tentative="1">
      <w:start w:val="1"/>
      <w:numFmt w:val="bullet"/>
      <w:lvlText w:val=""/>
      <w:lvlJc w:val="left"/>
      <w:pPr>
        <w:ind w:left="4964" w:hanging="360"/>
      </w:pPr>
      <w:rPr>
        <w:rFonts w:ascii="Symbol" w:hAnsi="Symbol" w:hint="default"/>
      </w:rPr>
    </w:lvl>
    <w:lvl w:ilvl="7" w:tplc="6C160E72" w:tentative="1">
      <w:start w:val="1"/>
      <w:numFmt w:val="bullet"/>
      <w:lvlText w:val="o"/>
      <w:lvlJc w:val="left"/>
      <w:pPr>
        <w:ind w:left="5684" w:hanging="360"/>
      </w:pPr>
      <w:rPr>
        <w:rFonts w:ascii="Courier New" w:hAnsi="Courier New" w:cs="Courier New" w:hint="default"/>
      </w:rPr>
    </w:lvl>
    <w:lvl w:ilvl="8" w:tplc="9F7E1C9A" w:tentative="1">
      <w:start w:val="1"/>
      <w:numFmt w:val="bullet"/>
      <w:lvlText w:val=""/>
      <w:lvlJc w:val="left"/>
      <w:pPr>
        <w:ind w:left="6404" w:hanging="360"/>
      </w:pPr>
      <w:rPr>
        <w:rFonts w:ascii="Wingdings" w:hAnsi="Wingdings" w:hint="default"/>
      </w:rPr>
    </w:lvl>
  </w:abstractNum>
  <w:abstractNum w:abstractNumId="23" w15:restartNumberingAfterBreak="0">
    <w:nsid w:val="67B420D7"/>
    <w:multiLevelType w:val="hybridMultilevel"/>
    <w:tmpl w:val="57CEEB66"/>
    <w:lvl w:ilvl="0" w:tplc="5DF62B6A">
      <w:start w:val="1"/>
      <w:numFmt w:val="lowerRoman"/>
      <w:lvlText w:val="%1."/>
      <w:lvlJc w:val="right"/>
      <w:pPr>
        <w:ind w:left="1004" w:hanging="360"/>
      </w:pPr>
    </w:lvl>
    <w:lvl w:ilvl="1" w:tplc="DA8CBABC" w:tentative="1">
      <w:start w:val="1"/>
      <w:numFmt w:val="lowerLetter"/>
      <w:lvlText w:val="%2."/>
      <w:lvlJc w:val="left"/>
      <w:pPr>
        <w:ind w:left="1724" w:hanging="360"/>
      </w:pPr>
    </w:lvl>
    <w:lvl w:ilvl="2" w:tplc="49BAB84C" w:tentative="1">
      <w:start w:val="1"/>
      <w:numFmt w:val="lowerRoman"/>
      <w:lvlText w:val="%3."/>
      <w:lvlJc w:val="right"/>
      <w:pPr>
        <w:ind w:left="2444" w:hanging="180"/>
      </w:pPr>
    </w:lvl>
    <w:lvl w:ilvl="3" w:tplc="DB3AF3FA" w:tentative="1">
      <w:start w:val="1"/>
      <w:numFmt w:val="decimal"/>
      <w:lvlText w:val="%4."/>
      <w:lvlJc w:val="left"/>
      <w:pPr>
        <w:ind w:left="3164" w:hanging="360"/>
      </w:pPr>
    </w:lvl>
    <w:lvl w:ilvl="4" w:tplc="3FE0C394" w:tentative="1">
      <w:start w:val="1"/>
      <w:numFmt w:val="lowerLetter"/>
      <w:lvlText w:val="%5."/>
      <w:lvlJc w:val="left"/>
      <w:pPr>
        <w:ind w:left="3884" w:hanging="360"/>
      </w:pPr>
    </w:lvl>
    <w:lvl w:ilvl="5" w:tplc="81981F46" w:tentative="1">
      <w:start w:val="1"/>
      <w:numFmt w:val="lowerRoman"/>
      <w:lvlText w:val="%6."/>
      <w:lvlJc w:val="right"/>
      <w:pPr>
        <w:ind w:left="4604" w:hanging="180"/>
      </w:pPr>
    </w:lvl>
    <w:lvl w:ilvl="6" w:tplc="30269F68" w:tentative="1">
      <w:start w:val="1"/>
      <w:numFmt w:val="decimal"/>
      <w:lvlText w:val="%7."/>
      <w:lvlJc w:val="left"/>
      <w:pPr>
        <w:ind w:left="5324" w:hanging="360"/>
      </w:pPr>
    </w:lvl>
    <w:lvl w:ilvl="7" w:tplc="C1D0D77E" w:tentative="1">
      <w:start w:val="1"/>
      <w:numFmt w:val="lowerLetter"/>
      <w:lvlText w:val="%8."/>
      <w:lvlJc w:val="left"/>
      <w:pPr>
        <w:ind w:left="6044" w:hanging="360"/>
      </w:pPr>
    </w:lvl>
    <w:lvl w:ilvl="8" w:tplc="A41C5C12" w:tentative="1">
      <w:start w:val="1"/>
      <w:numFmt w:val="lowerRoman"/>
      <w:lvlText w:val="%9."/>
      <w:lvlJc w:val="right"/>
      <w:pPr>
        <w:ind w:left="6764" w:hanging="180"/>
      </w:pPr>
    </w:lvl>
  </w:abstractNum>
  <w:abstractNum w:abstractNumId="24" w15:restartNumberingAfterBreak="0">
    <w:nsid w:val="7C55101E"/>
    <w:multiLevelType w:val="hybridMultilevel"/>
    <w:tmpl w:val="F4AAC090"/>
    <w:lvl w:ilvl="0" w:tplc="96803E7C">
      <w:start w:val="1"/>
      <w:numFmt w:val="lowerRoman"/>
      <w:lvlText w:val="%1."/>
      <w:lvlJc w:val="left"/>
      <w:pPr>
        <w:ind w:left="1004" w:hanging="360"/>
      </w:pPr>
      <w:rPr>
        <w:rFonts w:hint="default"/>
      </w:rPr>
    </w:lvl>
    <w:lvl w:ilvl="1" w:tplc="9A08D57A" w:tentative="1">
      <w:start w:val="1"/>
      <w:numFmt w:val="lowerLetter"/>
      <w:lvlText w:val="%2."/>
      <w:lvlJc w:val="left"/>
      <w:pPr>
        <w:ind w:left="1724" w:hanging="360"/>
      </w:pPr>
    </w:lvl>
    <w:lvl w:ilvl="2" w:tplc="5624F526" w:tentative="1">
      <w:start w:val="1"/>
      <w:numFmt w:val="lowerRoman"/>
      <w:lvlText w:val="%3."/>
      <w:lvlJc w:val="right"/>
      <w:pPr>
        <w:ind w:left="2444" w:hanging="180"/>
      </w:pPr>
    </w:lvl>
    <w:lvl w:ilvl="3" w:tplc="364C6C28" w:tentative="1">
      <w:start w:val="1"/>
      <w:numFmt w:val="decimal"/>
      <w:lvlText w:val="%4."/>
      <w:lvlJc w:val="left"/>
      <w:pPr>
        <w:ind w:left="3164" w:hanging="360"/>
      </w:pPr>
    </w:lvl>
    <w:lvl w:ilvl="4" w:tplc="A826505E" w:tentative="1">
      <w:start w:val="1"/>
      <w:numFmt w:val="lowerLetter"/>
      <w:lvlText w:val="%5."/>
      <w:lvlJc w:val="left"/>
      <w:pPr>
        <w:ind w:left="3884" w:hanging="360"/>
      </w:pPr>
    </w:lvl>
    <w:lvl w:ilvl="5" w:tplc="8DBE2C0A" w:tentative="1">
      <w:start w:val="1"/>
      <w:numFmt w:val="lowerRoman"/>
      <w:lvlText w:val="%6."/>
      <w:lvlJc w:val="right"/>
      <w:pPr>
        <w:ind w:left="4604" w:hanging="180"/>
      </w:pPr>
    </w:lvl>
    <w:lvl w:ilvl="6" w:tplc="ED8CA540" w:tentative="1">
      <w:start w:val="1"/>
      <w:numFmt w:val="decimal"/>
      <w:lvlText w:val="%7."/>
      <w:lvlJc w:val="left"/>
      <w:pPr>
        <w:ind w:left="5324" w:hanging="360"/>
      </w:pPr>
    </w:lvl>
    <w:lvl w:ilvl="7" w:tplc="08503D3A" w:tentative="1">
      <w:start w:val="1"/>
      <w:numFmt w:val="lowerLetter"/>
      <w:lvlText w:val="%8."/>
      <w:lvlJc w:val="left"/>
      <w:pPr>
        <w:ind w:left="6044" w:hanging="360"/>
      </w:pPr>
    </w:lvl>
    <w:lvl w:ilvl="8" w:tplc="6478E5BC" w:tentative="1">
      <w:start w:val="1"/>
      <w:numFmt w:val="lowerRoman"/>
      <w:lvlText w:val="%9."/>
      <w:lvlJc w:val="right"/>
      <w:pPr>
        <w:ind w:left="6764" w:hanging="180"/>
      </w:pPr>
    </w:lvl>
  </w:abstractNum>
  <w:num w:numId="1">
    <w:abstractNumId w:val="11"/>
  </w:num>
  <w:num w:numId="2">
    <w:abstractNumId w:val="18"/>
  </w:num>
  <w:num w:numId="3">
    <w:abstractNumId w:val="21"/>
  </w:num>
  <w:num w:numId="4">
    <w:abstractNumId w:val="19"/>
  </w:num>
  <w:num w:numId="5">
    <w:abstractNumId w:val="16"/>
  </w:num>
  <w:num w:numId="6">
    <w:abstractNumId w:val="24"/>
  </w:num>
  <w:num w:numId="7">
    <w:abstractNumId w:val="22"/>
  </w:num>
  <w:num w:numId="8">
    <w:abstractNumId w:val="23"/>
  </w:num>
  <w:num w:numId="9">
    <w:abstractNumId w:val="15"/>
  </w:num>
  <w:num w:numId="10">
    <w:abstractNumId w:val="20"/>
  </w:num>
  <w:num w:numId="11">
    <w:abstractNumId w:val="17"/>
  </w:num>
  <w:num w:numId="12">
    <w:abstractNumId w:val="12"/>
  </w:num>
  <w:num w:numId="13">
    <w:abstractNumId w:val="14"/>
  </w:num>
  <w:num w:numId="14">
    <w:abstractNumId w:val="10"/>
  </w:num>
  <w:num w:numId="15">
    <w:abstractNumId w:val="13"/>
  </w:num>
  <w:num w:numId="16">
    <w:abstractNumId w:val="9"/>
  </w:num>
  <w:num w:numId="17">
    <w:abstractNumId w:val="8"/>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8CD"/>
    <w:rsid w:val="00003401"/>
    <w:rsid w:val="0000435F"/>
    <w:rsid w:val="00004E0E"/>
    <w:rsid w:val="0001474D"/>
    <w:rsid w:val="000174F2"/>
    <w:rsid w:val="00033C23"/>
    <w:rsid w:val="00035DBB"/>
    <w:rsid w:val="00037197"/>
    <w:rsid w:val="0003777A"/>
    <w:rsid w:val="000414AE"/>
    <w:rsid w:val="00042FC5"/>
    <w:rsid w:val="00045975"/>
    <w:rsid w:val="000460F7"/>
    <w:rsid w:val="00055163"/>
    <w:rsid w:val="000664E7"/>
    <w:rsid w:val="00070CE0"/>
    <w:rsid w:val="00074219"/>
    <w:rsid w:val="00080154"/>
    <w:rsid w:val="00085425"/>
    <w:rsid w:val="00085A8D"/>
    <w:rsid w:val="00086577"/>
    <w:rsid w:val="00087950"/>
    <w:rsid w:val="0009047B"/>
    <w:rsid w:val="000925BE"/>
    <w:rsid w:val="000A0DCC"/>
    <w:rsid w:val="000A382E"/>
    <w:rsid w:val="000A4123"/>
    <w:rsid w:val="000A555F"/>
    <w:rsid w:val="000B054D"/>
    <w:rsid w:val="000C0A7F"/>
    <w:rsid w:val="000C2761"/>
    <w:rsid w:val="000C2A14"/>
    <w:rsid w:val="000C65DC"/>
    <w:rsid w:val="000F497A"/>
    <w:rsid w:val="00116DE1"/>
    <w:rsid w:val="00132D32"/>
    <w:rsid w:val="00134522"/>
    <w:rsid w:val="00134590"/>
    <w:rsid w:val="00150833"/>
    <w:rsid w:val="001616A4"/>
    <w:rsid w:val="001629F7"/>
    <w:rsid w:val="00165C5C"/>
    <w:rsid w:val="001673DA"/>
    <w:rsid w:val="0017713B"/>
    <w:rsid w:val="00183417"/>
    <w:rsid w:val="00185DE2"/>
    <w:rsid w:val="00190B33"/>
    <w:rsid w:val="00195634"/>
    <w:rsid w:val="001A0A40"/>
    <w:rsid w:val="001A2222"/>
    <w:rsid w:val="001A43B7"/>
    <w:rsid w:val="001B36C5"/>
    <w:rsid w:val="001B7378"/>
    <w:rsid w:val="001B7632"/>
    <w:rsid w:val="001C2D5E"/>
    <w:rsid w:val="001C42A0"/>
    <w:rsid w:val="001C5411"/>
    <w:rsid w:val="001D2364"/>
    <w:rsid w:val="001D7218"/>
    <w:rsid w:val="001E302D"/>
    <w:rsid w:val="001F0D68"/>
    <w:rsid w:val="00203B59"/>
    <w:rsid w:val="0020663D"/>
    <w:rsid w:val="00213139"/>
    <w:rsid w:val="00222685"/>
    <w:rsid w:val="00233A96"/>
    <w:rsid w:val="002368CD"/>
    <w:rsid w:val="002442FE"/>
    <w:rsid w:val="0024538C"/>
    <w:rsid w:val="0024744F"/>
    <w:rsid w:val="00247713"/>
    <w:rsid w:val="0025003B"/>
    <w:rsid w:val="0025375E"/>
    <w:rsid w:val="0025734F"/>
    <w:rsid w:val="00257993"/>
    <w:rsid w:val="002635BD"/>
    <w:rsid w:val="00276BF5"/>
    <w:rsid w:val="002969C4"/>
    <w:rsid w:val="002A5C54"/>
    <w:rsid w:val="002B022C"/>
    <w:rsid w:val="002B14A9"/>
    <w:rsid w:val="002B188B"/>
    <w:rsid w:val="002B6AAA"/>
    <w:rsid w:val="002C33FE"/>
    <w:rsid w:val="002C7207"/>
    <w:rsid w:val="002D4CDE"/>
    <w:rsid w:val="002D4ECF"/>
    <w:rsid w:val="002E4BA5"/>
    <w:rsid w:val="002F2B28"/>
    <w:rsid w:val="002F2D64"/>
    <w:rsid w:val="00304721"/>
    <w:rsid w:val="00306A8B"/>
    <w:rsid w:val="00312678"/>
    <w:rsid w:val="003137E9"/>
    <w:rsid w:val="00322137"/>
    <w:rsid w:val="003316BC"/>
    <w:rsid w:val="00336829"/>
    <w:rsid w:val="0034391C"/>
    <w:rsid w:val="00347F7E"/>
    <w:rsid w:val="00351F06"/>
    <w:rsid w:val="003619C6"/>
    <w:rsid w:val="00374E63"/>
    <w:rsid w:val="003752EB"/>
    <w:rsid w:val="00380A4B"/>
    <w:rsid w:val="003860D3"/>
    <w:rsid w:val="003C5970"/>
    <w:rsid w:val="003E3249"/>
    <w:rsid w:val="003E5F96"/>
    <w:rsid w:val="003E690C"/>
    <w:rsid w:val="0041171F"/>
    <w:rsid w:val="00412215"/>
    <w:rsid w:val="00421406"/>
    <w:rsid w:val="00421B49"/>
    <w:rsid w:val="004276DA"/>
    <w:rsid w:val="004352F2"/>
    <w:rsid w:val="00437F33"/>
    <w:rsid w:val="00441DB3"/>
    <w:rsid w:val="00456BFF"/>
    <w:rsid w:val="00462B56"/>
    <w:rsid w:val="00473B31"/>
    <w:rsid w:val="004863AD"/>
    <w:rsid w:val="004928C3"/>
    <w:rsid w:val="00497187"/>
    <w:rsid w:val="004A35B9"/>
    <w:rsid w:val="004A4C8F"/>
    <w:rsid w:val="004B66B2"/>
    <w:rsid w:val="004C3EB3"/>
    <w:rsid w:val="004D0A5A"/>
    <w:rsid w:val="004D407C"/>
    <w:rsid w:val="004E5F8C"/>
    <w:rsid w:val="005008D7"/>
    <w:rsid w:val="00504248"/>
    <w:rsid w:val="005316FF"/>
    <w:rsid w:val="005323DA"/>
    <w:rsid w:val="00533207"/>
    <w:rsid w:val="00542740"/>
    <w:rsid w:val="005429FA"/>
    <w:rsid w:val="00546130"/>
    <w:rsid w:val="00560C7A"/>
    <w:rsid w:val="005619F3"/>
    <w:rsid w:val="005621A6"/>
    <w:rsid w:val="005633DF"/>
    <w:rsid w:val="0056457B"/>
    <w:rsid w:val="00570DA9"/>
    <w:rsid w:val="005742C0"/>
    <w:rsid w:val="00587C43"/>
    <w:rsid w:val="00592764"/>
    <w:rsid w:val="005B4D52"/>
    <w:rsid w:val="005C1B77"/>
    <w:rsid w:val="005C6E7D"/>
    <w:rsid w:val="005D4576"/>
    <w:rsid w:val="005E2809"/>
    <w:rsid w:val="005E5131"/>
    <w:rsid w:val="005F54C5"/>
    <w:rsid w:val="005F6272"/>
    <w:rsid w:val="00622695"/>
    <w:rsid w:val="00625647"/>
    <w:rsid w:val="00627DCF"/>
    <w:rsid w:val="0063748D"/>
    <w:rsid w:val="00644D9D"/>
    <w:rsid w:val="006465A1"/>
    <w:rsid w:val="00655D99"/>
    <w:rsid w:val="00660C00"/>
    <w:rsid w:val="0067110F"/>
    <w:rsid w:val="00675FAE"/>
    <w:rsid w:val="00683222"/>
    <w:rsid w:val="00684ACE"/>
    <w:rsid w:val="00696135"/>
    <w:rsid w:val="00696175"/>
    <w:rsid w:val="006B0B3F"/>
    <w:rsid w:val="006B4274"/>
    <w:rsid w:val="006B7EF2"/>
    <w:rsid w:val="006D5FEB"/>
    <w:rsid w:val="006D7BBE"/>
    <w:rsid w:val="006E1506"/>
    <w:rsid w:val="006F563E"/>
    <w:rsid w:val="007021A4"/>
    <w:rsid w:val="00710ACF"/>
    <w:rsid w:val="007148AC"/>
    <w:rsid w:val="007158DD"/>
    <w:rsid w:val="00724D0E"/>
    <w:rsid w:val="00732F88"/>
    <w:rsid w:val="00737A05"/>
    <w:rsid w:val="007465C5"/>
    <w:rsid w:val="007616E5"/>
    <w:rsid w:val="00761BBC"/>
    <w:rsid w:val="00767603"/>
    <w:rsid w:val="00770035"/>
    <w:rsid w:val="00774358"/>
    <w:rsid w:val="0077441B"/>
    <w:rsid w:val="00791096"/>
    <w:rsid w:val="00792BB9"/>
    <w:rsid w:val="00794B3E"/>
    <w:rsid w:val="007A1E52"/>
    <w:rsid w:val="007B0884"/>
    <w:rsid w:val="007D16D5"/>
    <w:rsid w:val="007D2C67"/>
    <w:rsid w:val="007D6809"/>
    <w:rsid w:val="007D7A07"/>
    <w:rsid w:val="007E71A3"/>
    <w:rsid w:val="007F10D8"/>
    <w:rsid w:val="0080178D"/>
    <w:rsid w:val="008035C9"/>
    <w:rsid w:val="00804C63"/>
    <w:rsid w:val="00806B1D"/>
    <w:rsid w:val="00807F03"/>
    <w:rsid w:val="00811857"/>
    <w:rsid w:val="008142E8"/>
    <w:rsid w:val="00814461"/>
    <w:rsid w:val="00815A49"/>
    <w:rsid w:val="00817136"/>
    <w:rsid w:val="008174C7"/>
    <w:rsid w:val="0082271E"/>
    <w:rsid w:val="00836DF9"/>
    <w:rsid w:val="008371E1"/>
    <w:rsid w:val="00843553"/>
    <w:rsid w:val="008528B4"/>
    <w:rsid w:val="00856BFE"/>
    <w:rsid w:val="0086594D"/>
    <w:rsid w:val="0086632E"/>
    <w:rsid w:val="008808E9"/>
    <w:rsid w:val="00881F66"/>
    <w:rsid w:val="00883E21"/>
    <w:rsid w:val="00887532"/>
    <w:rsid w:val="00890663"/>
    <w:rsid w:val="00895045"/>
    <w:rsid w:val="008A0877"/>
    <w:rsid w:val="008A683D"/>
    <w:rsid w:val="008B1747"/>
    <w:rsid w:val="008C6A36"/>
    <w:rsid w:val="008C71EB"/>
    <w:rsid w:val="008D60C6"/>
    <w:rsid w:val="008E2A34"/>
    <w:rsid w:val="008E4083"/>
    <w:rsid w:val="008F0F85"/>
    <w:rsid w:val="008F555C"/>
    <w:rsid w:val="00900483"/>
    <w:rsid w:val="00901E1B"/>
    <w:rsid w:val="009114B6"/>
    <w:rsid w:val="00913E46"/>
    <w:rsid w:val="00923963"/>
    <w:rsid w:val="0092607A"/>
    <w:rsid w:val="00933B9F"/>
    <w:rsid w:val="00934493"/>
    <w:rsid w:val="009408E8"/>
    <w:rsid w:val="00946013"/>
    <w:rsid w:val="00946122"/>
    <w:rsid w:val="00955359"/>
    <w:rsid w:val="00957422"/>
    <w:rsid w:val="00966B6D"/>
    <w:rsid w:val="00974B60"/>
    <w:rsid w:val="009759BF"/>
    <w:rsid w:val="009778D9"/>
    <w:rsid w:val="009835AB"/>
    <w:rsid w:val="00994B09"/>
    <w:rsid w:val="0099648F"/>
    <w:rsid w:val="0099706C"/>
    <w:rsid w:val="009A520F"/>
    <w:rsid w:val="009A742A"/>
    <w:rsid w:val="009B44FA"/>
    <w:rsid w:val="009C059A"/>
    <w:rsid w:val="009D21CD"/>
    <w:rsid w:val="009D347B"/>
    <w:rsid w:val="009E0FDB"/>
    <w:rsid w:val="009E7EF0"/>
    <w:rsid w:val="009F02A2"/>
    <w:rsid w:val="009F1C0D"/>
    <w:rsid w:val="00A038BB"/>
    <w:rsid w:val="00A13CA2"/>
    <w:rsid w:val="00A14689"/>
    <w:rsid w:val="00A248AA"/>
    <w:rsid w:val="00A27B06"/>
    <w:rsid w:val="00A30ACA"/>
    <w:rsid w:val="00A32660"/>
    <w:rsid w:val="00A35573"/>
    <w:rsid w:val="00A44E89"/>
    <w:rsid w:val="00A50706"/>
    <w:rsid w:val="00A551A5"/>
    <w:rsid w:val="00A609BF"/>
    <w:rsid w:val="00A60E4A"/>
    <w:rsid w:val="00A613DD"/>
    <w:rsid w:val="00A619CF"/>
    <w:rsid w:val="00A63755"/>
    <w:rsid w:val="00A63F2D"/>
    <w:rsid w:val="00A65B38"/>
    <w:rsid w:val="00A66079"/>
    <w:rsid w:val="00A66ACE"/>
    <w:rsid w:val="00A70B02"/>
    <w:rsid w:val="00A91180"/>
    <w:rsid w:val="00AA3BD9"/>
    <w:rsid w:val="00AA63F5"/>
    <w:rsid w:val="00AB21F9"/>
    <w:rsid w:val="00AC7222"/>
    <w:rsid w:val="00AC72FF"/>
    <w:rsid w:val="00AD2FCD"/>
    <w:rsid w:val="00AF00CF"/>
    <w:rsid w:val="00AF17E3"/>
    <w:rsid w:val="00B003D1"/>
    <w:rsid w:val="00B022A0"/>
    <w:rsid w:val="00B04083"/>
    <w:rsid w:val="00B20071"/>
    <w:rsid w:val="00B21802"/>
    <w:rsid w:val="00B21EDE"/>
    <w:rsid w:val="00B229AC"/>
    <w:rsid w:val="00B22ED5"/>
    <w:rsid w:val="00B24ED3"/>
    <w:rsid w:val="00B27B98"/>
    <w:rsid w:val="00B31BEA"/>
    <w:rsid w:val="00B31E0B"/>
    <w:rsid w:val="00B414AD"/>
    <w:rsid w:val="00B431B4"/>
    <w:rsid w:val="00B46352"/>
    <w:rsid w:val="00B4785B"/>
    <w:rsid w:val="00B506F8"/>
    <w:rsid w:val="00B66B29"/>
    <w:rsid w:val="00B71101"/>
    <w:rsid w:val="00B80CCD"/>
    <w:rsid w:val="00B826A9"/>
    <w:rsid w:val="00B85187"/>
    <w:rsid w:val="00B91245"/>
    <w:rsid w:val="00B92D33"/>
    <w:rsid w:val="00B9556C"/>
    <w:rsid w:val="00BA4F3E"/>
    <w:rsid w:val="00BA6C13"/>
    <w:rsid w:val="00BB07C9"/>
    <w:rsid w:val="00BB38B5"/>
    <w:rsid w:val="00BC61D9"/>
    <w:rsid w:val="00BC7C5C"/>
    <w:rsid w:val="00BD05E0"/>
    <w:rsid w:val="00BD1F23"/>
    <w:rsid w:val="00BD4A09"/>
    <w:rsid w:val="00C0222E"/>
    <w:rsid w:val="00C0515C"/>
    <w:rsid w:val="00C21C5A"/>
    <w:rsid w:val="00C302AA"/>
    <w:rsid w:val="00C305EB"/>
    <w:rsid w:val="00C4621A"/>
    <w:rsid w:val="00C516D2"/>
    <w:rsid w:val="00C573C7"/>
    <w:rsid w:val="00C73066"/>
    <w:rsid w:val="00C73340"/>
    <w:rsid w:val="00C9245F"/>
    <w:rsid w:val="00C93409"/>
    <w:rsid w:val="00CA23A4"/>
    <w:rsid w:val="00CA2499"/>
    <w:rsid w:val="00CA2FE2"/>
    <w:rsid w:val="00CB160A"/>
    <w:rsid w:val="00CC0276"/>
    <w:rsid w:val="00CD0258"/>
    <w:rsid w:val="00CD35DB"/>
    <w:rsid w:val="00CE788A"/>
    <w:rsid w:val="00CF3FE3"/>
    <w:rsid w:val="00CF5449"/>
    <w:rsid w:val="00D00441"/>
    <w:rsid w:val="00D01A5C"/>
    <w:rsid w:val="00D04C60"/>
    <w:rsid w:val="00D05DC1"/>
    <w:rsid w:val="00D13164"/>
    <w:rsid w:val="00D22F31"/>
    <w:rsid w:val="00D3133B"/>
    <w:rsid w:val="00D31A9D"/>
    <w:rsid w:val="00D340A9"/>
    <w:rsid w:val="00D4182D"/>
    <w:rsid w:val="00D56144"/>
    <w:rsid w:val="00D56344"/>
    <w:rsid w:val="00D61EDB"/>
    <w:rsid w:val="00D71EB9"/>
    <w:rsid w:val="00D7421C"/>
    <w:rsid w:val="00D75F35"/>
    <w:rsid w:val="00D814C7"/>
    <w:rsid w:val="00D91028"/>
    <w:rsid w:val="00D9617F"/>
    <w:rsid w:val="00DA223C"/>
    <w:rsid w:val="00DA6EFE"/>
    <w:rsid w:val="00DB3A88"/>
    <w:rsid w:val="00DC6DF0"/>
    <w:rsid w:val="00DD6D2D"/>
    <w:rsid w:val="00DE28B4"/>
    <w:rsid w:val="00DE65D8"/>
    <w:rsid w:val="00DF17B1"/>
    <w:rsid w:val="00E05D20"/>
    <w:rsid w:val="00E11967"/>
    <w:rsid w:val="00E13E65"/>
    <w:rsid w:val="00E164DF"/>
    <w:rsid w:val="00E20A97"/>
    <w:rsid w:val="00E214ED"/>
    <w:rsid w:val="00E230FE"/>
    <w:rsid w:val="00E245C2"/>
    <w:rsid w:val="00E25FB8"/>
    <w:rsid w:val="00E279F5"/>
    <w:rsid w:val="00E33865"/>
    <w:rsid w:val="00E33DFE"/>
    <w:rsid w:val="00E34BFD"/>
    <w:rsid w:val="00E46A84"/>
    <w:rsid w:val="00E517B8"/>
    <w:rsid w:val="00E52F05"/>
    <w:rsid w:val="00E55303"/>
    <w:rsid w:val="00E6012D"/>
    <w:rsid w:val="00E666E7"/>
    <w:rsid w:val="00E72484"/>
    <w:rsid w:val="00E7362D"/>
    <w:rsid w:val="00E92295"/>
    <w:rsid w:val="00E9347E"/>
    <w:rsid w:val="00EA0C7D"/>
    <w:rsid w:val="00EA7F2E"/>
    <w:rsid w:val="00EB54D5"/>
    <w:rsid w:val="00EC3D78"/>
    <w:rsid w:val="00ED1FDB"/>
    <w:rsid w:val="00ED4123"/>
    <w:rsid w:val="00ED54B3"/>
    <w:rsid w:val="00ED61CD"/>
    <w:rsid w:val="00EE3B7C"/>
    <w:rsid w:val="00EF506A"/>
    <w:rsid w:val="00F008AD"/>
    <w:rsid w:val="00F021D1"/>
    <w:rsid w:val="00F02FA3"/>
    <w:rsid w:val="00F12320"/>
    <w:rsid w:val="00F14188"/>
    <w:rsid w:val="00F250A4"/>
    <w:rsid w:val="00F25A4B"/>
    <w:rsid w:val="00F34AE5"/>
    <w:rsid w:val="00F44538"/>
    <w:rsid w:val="00F4624E"/>
    <w:rsid w:val="00F54D77"/>
    <w:rsid w:val="00F56D18"/>
    <w:rsid w:val="00F57FCD"/>
    <w:rsid w:val="00F6283D"/>
    <w:rsid w:val="00F6588D"/>
    <w:rsid w:val="00F70899"/>
    <w:rsid w:val="00F814A8"/>
    <w:rsid w:val="00F84CBA"/>
    <w:rsid w:val="00F9511D"/>
    <w:rsid w:val="00FA0449"/>
    <w:rsid w:val="00FA34B6"/>
    <w:rsid w:val="00FB2DB5"/>
    <w:rsid w:val="00FB69F3"/>
    <w:rsid w:val="00FC2038"/>
    <w:rsid w:val="00FC367C"/>
    <w:rsid w:val="00FC4B0B"/>
    <w:rsid w:val="00FD14BD"/>
    <w:rsid w:val="00FD7A0D"/>
    <w:rsid w:val="00FE039F"/>
    <w:rsid w:val="00FE6C0B"/>
    <w:rsid w:val="00FF00B8"/>
    <w:rsid w:val="00FF23BB"/>
    <w:rsid w:val="00FF73D7"/>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CC034"/>
  <w15:chartTrackingRefBased/>
  <w15:docId w15:val="{DEF09C4D-816B-40C2-98AF-03AAD8A7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MY" w:eastAsia="en-MY"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D18"/>
  </w:style>
  <w:style w:type="paragraph" w:styleId="Heading1">
    <w:name w:val="heading 1"/>
    <w:basedOn w:val="Normal"/>
    <w:next w:val="Normal"/>
    <w:link w:val="Heading1Char"/>
    <w:uiPriority w:val="9"/>
    <w:qFormat/>
    <w:rsid w:val="00FB2D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C65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59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F54D7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DB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locked/>
    <w:rsid w:val="002368CD"/>
    <w:pPr>
      <w:tabs>
        <w:tab w:val="center" w:pos="4680"/>
        <w:tab w:val="right" w:pos="9360"/>
      </w:tabs>
    </w:pPr>
  </w:style>
  <w:style w:type="character" w:customStyle="1" w:styleId="HeaderChar">
    <w:name w:val="Header Char"/>
    <w:basedOn w:val="DefaultParagraphFont"/>
    <w:link w:val="Header"/>
    <w:uiPriority w:val="99"/>
    <w:rsid w:val="002368CD"/>
  </w:style>
  <w:style w:type="paragraph" w:styleId="Footer">
    <w:name w:val="footer"/>
    <w:basedOn w:val="Normal"/>
    <w:link w:val="FooterChar"/>
    <w:uiPriority w:val="99"/>
    <w:unhideWhenUsed/>
    <w:locked/>
    <w:rsid w:val="002368CD"/>
    <w:pPr>
      <w:tabs>
        <w:tab w:val="center" w:pos="4680"/>
        <w:tab w:val="right" w:pos="9360"/>
      </w:tabs>
    </w:pPr>
  </w:style>
  <w:style w:type="character" w:customStyle="1" w:styleId="FooterChar">
    <w:name w:val="Footer Char"/>
    <w:basedOn w:val="DefaultParagraphFont"/>
    <w:link w:val="Footer"/>
    <w:uiPriority w:val="99"/>
    <w:rsid w:val="002368CD"/>
  </w:style>
  <w:style w:type="table" w:styleId="TableGrid">
    <w:name w:val="Table Grid"/>
    <w:basedOn w:val="TableNormal"/>
    <w:uiPriority w:val="39"/>
    <w:locked/>
    <w:rsid w:val="00236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0C65DC"/>
    <w:rPr>
      <w:rFonts w:asciiTheme="majorHAnsi" w:eastAsiaTheme="majorEastAsia" w:hAnsiTheme="majorHAnsi" w:cstheme="majorBidi"/>
      <w:color w:val="2F5496" w:themeColor="accent1" w:themeShade="BF"/>
      <w:sz w:val="26"/>
      <w:szCs w:val="26"/>
    </w:rPr>
  </w:style>
  <w:style w:type="character" w:customStyle="1" w:styleId="Heading5Char">
    <w:name w:val="Heading 5 Char"/>
    <w:link w:val="Heading5"/>
    <w:uiPriority w:val="9"/>
    <w:semiHidden/>
    <w:rsid w:val="00F54D77"/>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locked/>
    <w:rsid w:val="00F54D77"/>
    <w:pPr>
      <w:tabs>
        <w:tab w:val="left" w:pos="288"/>
      </w:tabs>
      <w:spacing w:after="120" w:line="228" w:lineRule="auto"/>
      <w:ind w:firstLine="288"/>
      <w:jc w:val="both"/>
    </w:pPr>
    <w:rPr>
      <w:rFonts w:ascii="Times New Roman" w:eastAsia="MS Mincho" w:hAnsi="Times New Roman"/>
      <w:spacing w:val="-1"/>
      <w:sz w:val="20"/>
      <w:szCs w:val="20"/>
      <w:lang w:eastAsia="en-US"/>
    </w:rPr>
  </w:style>
  <w:style w:type="character" w:customStyle="1" w:styleId="BodyTextChar">
    <w:name w:val="Body Text Char"/>
    <w:link w:val="BodyText"/>
    <w:uiPriority w:val="99"/>
    <w:rsid w:val="00F54D77"/>
    <w:rPr>
      <w:rFonts w:ascii="Times New Roman" w:eastAsia="MS Mincho" w:hAnsi="Times New Roman"/>
      <w:spacing w:val="-1"/>
      <w:lang w:eastAsia="en-US"/>
    </w:rPr>
  </w:style>
  <w:style w:type="character" w:styleId="Hyperlink">
    <w:name w:val="Hyperlink"/>
    <w:uiPriority w:val="99"/>
    <w:unhideWhenUsed/>
    <w:locked/>
    <w:rsid w:val="00E517B8"/>
    <w:rPr>
      <w:color w:val="0563C1"/>
      <w:u w:val="single"/>
    </w:rPr>
  </w:style>
  <w:style w:type="paragraph" w:customStyle="1" w:styleId="bulletlist">
    <w:name w:val="bullet list"/>
    <w:basedOn w:val="BodyText"/>
    <w:locked/>
    <w:rsid w:val="00080154"/>
    <w:pPr>
      <w:numPr>
        <w:numId w:val="5"/>
      </w:numPr>
      <w:tabs>
        <w:tab w:val="clear" w:pos="648"/>
      </w:tabs>
      <w:ind w:left="576" w:hanging="288"/>
    </w:pPr>
  </w:style>
  <w:style w:type="paragraph" w:styleId="Title">
    <w:name w:val="Title"/>
    <w:basedOn w:val="Normal"/>
    <w:next w:val="Normal"/>
    <w:link w:val="TitleChar"/>
    <w:uiPriority w:val="10"/>
    <w:qFormat/>
    <w:rsid w:val="00B711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link w:val="Title"/>
    <w:uiPriority w:val="10"/>
    <w:rsid w:val="00B71101"/>
    <w:rPr>
      <w:rFonts w:asciiTheme="majorHAnsi" w:eastAsiaTheme="majorEastAsia" w:hAnsiTheme="majorHAnsi" w:cstheme="majorBidi"/>
      <w:spacing w:val="-10"/>
      <w:kern w:val="28"/>
      <w:sz w:val="56"/>
      <w:szCs w:val="56"/>
    </w:rPr>
  </w:style>
  <w:style w:type="paragraph" w:customStyle="1" w:styleId="02DigesPMUAuthor">
    <w:name w:val="02. Diges PMU: Author"/>
    <w:basedOn w:val="Normal"/>
    <w:next w:val="Normal"/>
    <w:link w:val="02DigesPMUAuthorChar"/>
    <w:rsid w:val="00933B9F"/>
    <w:pPr>
      <w:widowControl w:val="0"/>
      <w:autoSpaceDE w:val="0"/>
      <w:autoSpaceDN w:val="0"/>
      <w:adjustRightInd w:val="0"/>
      <w:spacing w:after="0" w:line="248" w:lineRule="exact"/>
      <w:ind w:left="6" w:hanging="6"/>
      <w:jc w:val="center"/>
    </w:pPr>
    <w:rPr>
      <w:rFonts w:ascii="Times New Roman" w:hAnsi="Times New Roman"/>
      <w:spacing w:val="-1"/>
    </w:rPr>
  </w:style>
  <w:style w:type="paragraph" w:customStyle="1" w:styleId="03DigesPMUDepartment">
    <w:name w:val="03. Diges PMU: Department"/>
    <w:basedOn w:val="Normal"/>
    <w:next w:val="Normal"/>
    <w:rsid w:val="00933B9F"/>
    <w:pPr>
      <w:widowControl w:val="0"/>
      <w:autoSpaceDE w:val="0"/>
      <w:autoSpaceDN w:val="0"/>
      <w:adjustRightInd w:val="0"/>
      <w:spacing w:after="0" w:line="276" w:lineRule="auto"/>
      <w:jc w:val="center"/>
    </w:pPr>
    <w:rPr>
      <w:rFonts w:ascii="Times New Roman" w:hAnsi="Times New Roman"/>
      <w:position w:val="7"/>
      <w:sz w:val="21"/>
      <w:szCs w:val="14"/>
      <w:vertAlign w:val="superscript"/>
    </w:rPr>
  </w:style>
  <w:style w:type="character" w:customStyle="1" w:styleId="02DigesPMUAuthorChar">
    <w:name w:val="02. Diges PMU: Author Char"/>
    <w:link w:val="02DigesPMUAuthor"/>
    <w:rsid w:val="00933B9F"/>
    <w:rPr>
      <w:rFonts w:ascii="Times New Roman" w:hAnsi="Times New Roman"/>
      <w:spacing w:val="-1"/>
      <w:sz w:val="22"/>
      <w:szCs w:val="22"/>
      <w:lang w:val="en-US"/>
    </w:rPr>
  </w:style>
  <w:style w:type="paragraph" w:customStyle="1" w:styleId="05DigesPMUAbstract">
    <w:name w:val="05. Diges PMU: Abstract"/>
    <w:basedOn w:val="Normal"/>
    <w:next w:val="Normal"/>
    <w:rsid w:val="00B31E0B"/>
    <w:pPr>
      <w:widowControl w:val="0"/>
      <w:tabs>
        <w:tab w:val="left" w:pos="9072"/>
      </w:tabs>
      <w:autoSpaceDE w:val="0"/>
      <w:autoSpaceDN w:val="0"/>
      <w:adjustRightInd w:val="0"/>
      <w:spacing w:before="60" w:after="0" w:line="240" w:lineRule="auto"/>
      <w:ind w:left="567" w:right="567"/>
      <w:jc w:val="both"/>
    </w:pPr>
    <w:rPr>
      <w:rFonts w:ascii="Times New Roman" w:hAnsi="Times New Roman"/>
      <w:spacing w:val="-1"/>
      <w:sz w:val="20"/>
      <w:szCs w:val="20"/>
    </w:rPr>
  </w:style>
  <w:style w:type="paragraph" w:styleId="Subtitle">
    <w:name w:val="Subtitle"/>
    <w:basedOn w:val="Normal"/>
    <w:next w:val="Normal"/>
    <w:link w:val="SubtitleChar"/>
    <w:uiPriority w:val="11"/>
    <w:qFormat/>
    <w:rsid w:val="002D4CDE"/>
    <w:pPr>
      <w:numPr>
        <w:ilvl w:val="1"/>
      </w:numPr>
    </w:pPr>
    <w:rPr>
      <w:color w:val="5A5A5A" w:themeColor="text1" w:themeTint="A5"/>
      <w:spacing w:val="15"/>
      <w:szCs w:val="22"/>
    </w:rPr>
  </w:style>
  <w:style w:type="character" w:customStyle="1" w:styleId="SubtitleChar">
    <w:name w:val="Subtitle Char"/>
    <w:link w:val="Subtitle"/>
    <w:uiPriority w:val="11"/>
    <w:rsid w:val="002D4CDE"/>
    <w:rPr>
      <w:color w:val="5A5A5A" w:themeColor="text1" w:themeTint="A5"/>
      <w:spacing w:val="15"/>
      <w:szCs w:val="22"/>
    </w:rPr>
  </w:style>
  <w:style w:type="paragraph" w:customStyle="1" w:styleId="06DigesPMUKeywords">
    <w:name w:val="06. Diges PMU: Keywords"/>
    <w:basedOn w:val="Normal"/>
    <w:next w:val="Normal"/>
    <w:rsid w:val="00933B9F"/>
    <w:pPr>
      <w:widowControl w:val="0"/>
      <w:autoSpaceDE w:val="0"/>
      <w:autoSpaceDN w:val="0"/>
      <w:adjustRightInd w:val="0"/>
      <w:spacing w:before="80" w:after="80" w:line="226" w:lineRule="exact"/>
      <w:ind w:left="567" w:right="567"/>
      <w:jc w:val="both"/>
    </w:pPr>
    <w:rPr>
      <w:rFonts w:ascii="Times New Roman" w:hAnsi="Times New Roman"/>
      <w:i/>
      <w:iCs/>
      <w:spacing w:val="-1"/>
      <w:position w:val="-1"/>
      <w:sz w:val="20"/>
      <w:szCs w:val="20"/>
      <w:u w:val="single"/>
    </w:rPr>
  </w:style>
  <w:style w:type="paragraph" w:customStyle="1" w:styleId="01DigesPMUTitle">
    <w:name w:val="01. Diges PMU: Title"/>
    <w:basedOn w:val="Normal"/>
    <w:next w:val="Normal"/>
    <w:rsid w:val="004A4C8F"/>
    <w:pPr>
      <w:spacing w:line="240" w:lineRule="auto"/>
      <w:jc w:val="center"/>
    </w:pPr>
    <w:rPr>
      <w:rFonts w:ascii="Times New Roman" w:hAnsi="Times New Roman"/>
      <w:b/>
      <w:sz w:val="28"/>
    </w:rPr>
  </w:style>
  <w:style w:type="paragraph" w:customStyle="1" w:styleId="04DigesPMUSubtitle">
    <w:name w:val="04. Diges PMU: Subtitle"/>
    <w:basedOn w:val="Normal"/>
    <w:next w:val="Normal"/>
    <w:rsid w:val="00B31E0B"/>
    <w:pPr>
      <w:spacing w:before="100" w:after="0"/>
      <w:ind w:left="567"/>
    </w:pPr>
    <w:rPr>
      <w:b/>
    </w:rPr>
  </w:style>
  <w:style w:type="paragraph" w:customStyle="1" w:styleId="12DigesPMUContents">
    <w:name w:val="12. Diges PMU: Contents"/>
    <w:basedOn w:val="Normal"/>
    <w:rsid w:val="00085425"/>
    <w:pPr>
      <w:widowControl w:val="0"/>
      <w:autoSpaceDE w:val="0"/>
      <w:autoSpaceDN w:val="0"/>
      <w:adjustRightInd w:val="0"/>
      <w:spacing w:after="120" w:line="240" w:lineRule="auto"/>
      <w:ind w:firstLine="284"/>
      <w:jc w:val="both"/>
    </w:pPr>
    <w:rPr>
      <w:rFonts w:ascii="Times New Roman" w:hAnsi="Times New Roman"/>
      <w:spacing w:val="3"/>
      <w:sz w:val="20"/>
      <w:szCs w:val="20"/>
    </w:rPr>
  </w:style>
  <w:style w:type="paragraph" w:customStyle="1" w:styleId="08DigesPMUHeading2">
    <w:name w:val="08. Diges PMU: Heading 2"/>
    <w:basedOn w:val="Heading2"/>
    <w:next w:val="12DigesPMUContents"/>
    <w:rsid w:val="009759BF"/>
    <w:pPr>
      <w:spacing w:before="160"/>
    </w:pPr>
  </w:style>
  <w:style w:type="paragraph" w:customStyle="1" w:styleId="07DigesPMUHeading1">
    <w:name w:val="07. Diges PMU: Heading 1"/>
    <w:basedOn w:val="08DigesPMUHeading2"/>
    <w:next w:val="12DigesPMUContents"/>
    <w:rsid w:val="001C2D5E"/>
    <w:rPr>
      <w:rFonts w:ascii="Times New Roman" w:hAnsi="Times New Roman"/>
      <w:sz w:val="22"/>
    </w:rPr>
  </w:style>
  <w:style w:type="paragraph" w:customStyle="1" w:styleId="10DigesPMUFigure">
    <w:name w:val="10. Diges PMU: Figure"/>
    <w:basedOn w:val="Normal"/>
    <w:next w:val="12DigesPMUContents"/>
    <w:rsid w:val="00E55303"/>
    <w:pPr>
      <w:widowControl w:val="0"/>
      <w:autoSpaceDE w:val="0"/>
      <w:autoSpaceDN w:val="0"/>
      <w:adjustRightInd w:val="0"/>
      <w:spacing w:after="0" w:line="240" w:lineRule="auto"/>
      <w:ind w:right="43"/>
      <w:jc w:val="center"/>
    </w:pPr>
    <w:rPr>
      <w:rFonts w:ascii="Times New Roman" w:hAnsi="Times New Roman"/>
      <w:spacing w:val="1"/>
      <w:sz w:val="18"/>
      <w:szCs w:val="18"/>
    </w:rPr>
  </w:style>
  <w:style w:type="paragraph" w:customStyle="1" w:styleId="14DigesPMUTable">
    <w:name w:val="14. Diges PMU: Table"/>
    <w:basedOn w:val="Normal"/>
    <w:next w:val="12DigesPMUContents"/>
    <w:rsid w:val="0025003B"/>
    <w:pPr>
      <w:spacing w:after="40" w:line="240" w:lineRule="auto"/>
      <w:jc w:val="center"/>
    </w:pPr>
    <w:rPr>
      <w:rFonts w:ascii="Times New Roman" w:hAnsi="Times New Roman"/>
      <w:sz w:val="18"/>
    </w:rPr>
  </w:style>
  <w:style w:type="paragraph" w:customStyle="1" w:styleId="11DigesPMUFormula">
    <w:name w:val="11. Diges PMU: Formula"/>
    <w:basedOn w:val="Normal"/>
    <w:next w:val="12DigesPMUContents"/>
    <w:rsid w:val="009408E8"/>
    <w:pPr>
      <w:tabs>
        <w:tab w:val="center" w:pos="4395"/>
        <w:tab w:val="right" w:pos="4536"/>
      </w:tabs>
      <w:spacing w:before="100" w:after="100"/>
      <w:jc w:val="right"/>
    </w:pPr>
    <w:rPr>
      <w:rFonts w:ascii="Times" w:hAnsi="Times"/>
      <w:iCs/>
      <w:sz w:val="20"/>
    </w:rPr>
  </w:style>
  <w:style w:type="character" w:customStyle="1" w:styleId="UnresolvedMention1">
    <w:name w:val="Unresolved Mention1"/>
    <w:uiPriority w:val="99"/>
    <w:semiHidden/>
    <w:unhideWhenUsed/>
    <w:locked/>
    <w:rsid w:val="0020663D"/>
    <w:rPr>
      <w:color w:val="605E5C"/>
      <w:shd w:val="clear" w:color="auto" w:fill="E1DFDD"/>
    </w:rPr>
  </w:style>
  <w:style w:type="paragraph" w:customStyle="1" w:styleId="13DigesPMUReference">
    <w:name w:val="13. Diges PMU: Reference"/>
    <w:basedOn w:val="Normal"/>
    <w:rsid w:val="00037197"/>
    <w:pPr>
      <w:ind w:left="284" w:hanging="284"/>
    </w:pPr>
    <w:rPr>
      <w:rFonts w:ascii="Times New Roman" w:hAnsi="Times New Roman"/>
      <w:sz w:val="20"/>
    </w:rPr>
  </w:style>
  <w:style w:type="paragraph" w:customStyle="1" w:styleId="09DigesPMUHeading3">
    <w:name w:val="09. Diges PMU: Heading 3"/>
    <w:basedOn w:val="Heading3"/>
    <w:next w:val="12DigesPMUContents"/>
    <w:rsid w:val="009759BF"/>
    <w:pPr>
      <w:spacing w:before="160" w:after="120" w:line="240" w:lineRule="auto"/>
    </w:pPr>
    <w:rPr>
      <w:rFonts w:ascii="Times New Roman" w:hAnsi="Times New Roman"/>
      <w:i/>
      <w:sz w:val="20"/>
    </w:rPr>
  </w:style>
  <w:style w:type="table" w:customStyle="1" w:styleId="TableGrid133">
    <w:name w:val="Table Grid133"/>
    <w:basedOn w:val="TableNormal"/>
    <w:next w:val="TableGrid"/>
    <w:uiPriority w:val="39"/>
    <w:rsid w:val="001616A4"/>
    <w:rPr>
      <w:rFonts w:eastAsia="Calibri" w:cs="Arial"/>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sid w:val="009759BF"/>
    <w:rPr>
      <w:rFonts w:asciiTheme="majorHAnsi" w:eastAsiaTheme="majorEastAsia" w:hAnsiTheme="majorHAnsi" w:cstheme="majorBidi"/>
      <w:color w:val="1F3763" w:themeColor="accent1" w:themeShade="7F"/>
      <w:sz w:val="24"/>
      <w:szCs w:val="24"/>
    </w:rPr>
  </w:style>
  <w:style w:type="table" w:customStyle="1" w:styleId="TableGrid43">
    <w:name w:val="Table Grid43"/>
    <w:basedOn w:val="TableNormal"/>
    <w:next w:val="TableGrid"/>
    <w:uiPriority w:val="39"/>
    <w:rsid w:val="001616A4"/>
    <w:pPr>
      <w:spacing w:before="100" w:beforeAutospacing="1" w:afterAutospacing="1"/>
      <w:ind w:firstLine="720"/>
      <w:jc w:val="both"/>
    </w:pPr>
    <w:rPr>
      <w:rFonts w:eastAsia="Calibri"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F0D68"/>
  </w:style>
  <w:style w:type="character" w:customStyle="1" w:styleId="eop">
    <w:name w:val="eop"/>
    <w:basedOn w:val="DefaultParagraphFont"/>
    <w:rsid w:val="001F0D68"/>
  </w:style>
  <w:style w:type="paragraph" w:customStyle="1" w:styleId="paragraph">
    <w:name w:val="paragraph"/>
    <w:basedOn w:val="Normal"/>
    <w:rsid w:val="002F2B28"/>
    <w:pPr>
      <w:spacing w:before="100" w:beforeAutospacing="1" w:after="100" w:afterAutospacing="1" w:line="240" w:lineRule="auto"/>
    </w:pPr>
    <w:rPr>
      <w:rFonts w:ascii="Times New Roman" w:eastAsia="Times New Roman" w:hAnsi="Times New Roman" w:cs="Times New Roman"/>
      <w:sz w:val="24"/>
      <w:szCs w:val="24"/>
      <w:lang w:eastAsia="zh-CN" w:bidi="th-TH"/>
    </w:rPr>
  </w:style>
  <w:style w:type="character" w:customStyle="1" w:styleId="UnresolvedMention2">
    <w:name w:val="Unresolved Mention2"/>
    <w:basedOn w:val="DefaultParagraphFont"/>
    <w:uiPriority w:val="99"/>
    <w:locked/>
    <w:rsid w:val="007A1E52"/>
    <w:rPr>
      <w:color w:val="605E5C"/>
      <w:shd w:val="clear" w:color="auto" w:fill="E1DFDD"/>
    </w:rPr>
  </w:style>
  <w:style w:type="paragraph" w:styleId="NoSpacing">
    <w:name w:val="No Spacing"/>
    <w:uiPriority w:val="1"/>
    <w:qFormat/>
    <w:rsid w:val="007B08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searchgate.net/publication/264934704_A_new_criterion_for_assessing_discriminant_validity_in_variance-based_structural_equation_modeling?el=1_x_8&amp;enrichId=rgreq-aa356c91-2b40-4c43-b83e-b72440ddd858&amp;enrichSource=Y292ZXJQYWdlOzI5OTUwOTY5NDtBUzozNDYwNDg4ODgzNjA5NjFAMTQ1OTUxNTg5MjUxNA==" TargetMode="External"/><Relationship Id="rId20" Type="http://schemas.openxmlformats.org/officeDocument/2006/relationships/hyperlink" Target="https://www.phdfood2019.it/wpcontent/uploads/2019/05/APA_Guide_201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shabsah81@gmail.com1,Hasnah@pmu.edu.my" TargetMode="External"/><Relationship Id="rId5" Type="http://schemas.openxmlformats.org/officeDocument/2006/relationships/numbering" Target="numbering.xml"/><Relationship Id="rId15" Type="http://schemas.openxmlformats.org/officeDocument/2006/relationships/hyperlink" Target="https://www.researchgate.net/publication/42792418_Instruments_for_obtaining_feedback_A_review_of_literature?el=1_x_8&amp;enrichId=rgreq-aa356c91-2b40-4c43-b83e-b72440ddd858&amp;enrichSource=Y292ZXJQYWdlOzI5OTUwOTY5NDtBUzozNDYwNDg4ODgzNjA5NjFAMTQ1OTUxNTg5MjUxNA==" TargetMode="External"/><Relationship Id="rId10" Type="http://schemas.openxmlformats.org/officeDocument/2006/relationships/endnotes" Target="endnotes.xml"/><Relationship Id="rId19" Type="http://schemas.openxmlformats.org/officeDocument/2006/relationships/hyperlink" Target="http://l.facebook.com/l.php?u=http%3A%2F%2Fwww.smartpls.com&amp;h=WAQHAAz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earchgate.net/publication/42792418_Instruments_for_obtaining_feedback_A_review_of_literature?el=1_x_8&amp;enrichId=rgreq-aa356c91-2b40-4c43-b83e-b72440ddd858&amp;enrichSource=Y292ZXJQYWdlOzI5OTUwOTY5NDtBUzozNDYwNDg4ODgzNjA5NjFAMTQ1OTUxNTg5MjUxN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6D2F2A79C2654489518BF1750F77EB" ma:contentTypeVersion="12" ma:contentTypeDescription="Create a new document." ma:contentTypeScope="" ma:versionID="2407f240257d51ecb2d59fdad7f70dd4">
  <xsd:schema xmlns:xsd="http://www.w3.org/2001/XMLSchema" xmlns:xs="http://www.w3.org/2001/XMLSchema" xmlns:p="http://schemas.microsoft.com/office/2006/metadata/properties" xmlns:ns3="f1fe4752-a02d-4e1d-ba96-692d324fc79f" xmlns:ns4="d20f7209-6416-4c63-86cd-1d3c6670ea79" targetNamespace="http://schemas.microsoft.com/office/2006/metadata/properties" ma:root="true" ma:fieldsID="c378bc490f691958b807589849458a4a" ns3:_="" ns4:_="">
    <xsd:import namespace="f1fe4752-a02d-4e1d-ba96-692d324fc79f"/>
    <xsd:import namespace="d20f7209-6416-4c63-86cd-1d3c6670ea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e4752-a02d-4e1d-ba96-692d324fc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0f7209-6416-4c63-86cd-1d3c6670ea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29ADA-64A3-4F65-A544-8C34C5557C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0A18CF-9D72-4CF3-B39E-FED9499AD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e4752-a02d-4e1d-ba96-692d324fc79f"/>
    <ds:schemaRef ds:uri="d20f7209-6416-4c63-86cd-1d3c6670e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DFE85-AE20-4E06-B991-7B7F24A95C74}">
  <ds:schemaRefs>
    <ds:schemaRef ds:uri="http://schemas.microsoft.com/sharepoint/v3/contenttype/forms"/>
  </ds:schemaRefs>
</ds:datastoreItem>
</file>

<file path=customXml/itemProps4.xml><?xml version="1.0" encoding="utf-8"?>
<ds:datastoreItem xmlns:ds="http://schemas.openxmlformats.org/officeDocument/2006/customXml" ds:itemID="{086DDFB8-10B4-4147-AACB-1F5BD7E94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3854</Words>
  <Characters>21973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365</dc:creator>
  <cp:lastModifiedBy>Mohamad bin Jais</cp:lastModifiedBy>
  <cp:revision>6</cp:revision>
  <dcterms:created xsi:type="dcterms:W3CDTF">2020-12-30T03:31:00Z</dcterms:created>
  <dcterms:modified xsi:type="dcterms:W3CDTF">2020-12-30T05:54:00Z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0x0101007E6D2F2A79C2654489518BF1750F77EB</vt:lpwstr>
  </property>
</Properties>
</file>